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9F6" w:rsidRDefault="00AD49F6" w:rsidP="00AD49F6">
      <w:pPr>
        <w:pStyle w:val="Title"/>
        <w:jc w:val="center"/>
        <w:rPr>
          <w:b/>
        </w:rPr>
      </w:pPr>
      <w:bookmarkStart w:id="0" w:name="_Toc474836680"/>
    </w:p>
    <w:p w:rsidR="00AD49F6" w:rsidRDefault="00AD49F6" w:rsidP="00AD49F6">
      <w:pPr>
        <w:pStyle w:val="Title"/>
        <w:jc w:val="center"/>
        <w:rPr>
          <w:b/>
        </w:rPr>
      </w:pPr>
    </w:p>
    <w:p w:rsidR="00AD49F6" w:rsidRPr="00C03EB2" w:rsidRDefault="00866C79" w:rsidP="00AD49F6">
      <w:pPr>
        <w:pStyle w:val="Title"/>
        <w:jc w:val="center"/>
        <w:rPr>
          <w:b/>
        </w:rPr>
      </w:pPr>
      <w:r>
        <w:rPr>
          <w:b/>
        </w:rPr>
        <w:t xml:space="preserve">WORK </w:t>
      </w:r>
      <w:r w:rsidR="00AD49F6" w:rsidRPr="00C03EB2">
        <w:rPr>
          <w:b/>
        </w:rPr>
        <w:t>HEALTH AND SAFETY AUDIT STANDARD</w:t>
      </w:r>
    </w:p>
    <w:p w:rsidR="00AD49F6" w:rsidRPr="003D37BB" w:rsidRDefault="00AD49F6" w:rsidP="00AD49F6">
      <w:pPr>
        <w:jc w:val="center"/>
        <w:rPr>
          <w:rFonts w:asciiTheme="majorHAnsi" w:hAnsiTheme="majorHAnsi"/>
          <w:b/>
          <w:smallCaps/>
          <w:sz w:val="56"/>
          <w:szCs w:val="56"/>
        </w:rPr>
      </w:pPr>
      <w:r w:rsidRPr="003D37BB">
        <w:rPr>
          <w:rFonts w:asciiTheme="majorHAnsi" w:hAnsiTheme="majorHAnsi"/>
          <w:b/>
          <w:smallCaps/>
          <w:sz w:val="56"/>
          <w:szCs w:val="56"/>
        </w:rPr>
        <w:t>Forestry Industry</w:t>
      </w:r>
    </w:p>
    <w:p w:rsidR="00AD49F6" w:rsidRPr="003D37BB" w:rsidRDefault="00AD49F6" w:rsidP="00AD49F6">
      <w:pPr>
        <w:jc w:val="center"/>
        <w:rPr>
          <w:rFonts w:asciiTheme="majorHAnsi" w:hAnsiTheme="majorHAnsi"/>
          <w:sz w:val="32"/>
          <w:szCs w:val="32"/>
        </w:rPr>
      </w:pPr>
      <w:r w:rsidRPr="003D37BB">
        <w:rPr>
          <w:rFonts w:asciiTheme="majorHAnsi" w:hAnsiTheme="majorHAnsi"/>
          <w:sz w:val="32"/>
          <w:szCs w:val="32"/>
        </w:rPr>
        <w:t>South Australia, Victoria and Tasmania</w:t>
      </w:r>
    </w:p>
    <w:p w:rsidR="00AD49F6" w:rsidRDefault="00AD49F6" w:rsidP="00AD49F6">
      <w:pPr>
        <w:pStyle w:val="Title"/>
        <w:spacing w:before="0" w:after="0"/>
        <w:jc w:val="center"/>
        <w:rPr>
          <w:b/>
        </w:rPr>
      </w:pPr>
    </w:p>
    <w:p w:rsidR="00AD49F6" w:rsidRDefault="00AD49F6" w:rsidP="00AD49F6">
      <w:pPr>
        <w:pStyle w:val="Title"/>
        <w:spacing w:before="0" w:after="0"/>
        <w:jc w:val="center"/>
        <w:rPr>
          <w:b/>
        </w:rPr>
      </w:pPr>
    </w:p>
    <w:p w:rsidR="00AD49F6" w:rsidRDefault="00AD49F6" w:rsidP="00AD49F6"/>
    <w:p w:rsidR="00AD49F6" w:rsidRPr="00AD49F6" w:rsidRDefault="00AD49F6" w:rsidP="00AD49F6"/>
    <w:p w:rsidR="00AD49F6" w:rsidRDefault="00F77A61" w:rsidP="00AD49F6">
      <w:pPr>
        <w:pStyle w:val="Title"/>
        <w:spacing w:before="0" w:after="0"/>
        <w:jc w:val="center"/>
        <w:rPr>
          <w:b/>
        </w:rPr>
      </w:pPr>
      <w:r>
        <w:rPr>
          <w:b/>
        </w:rPr>
        <w:t>Audit Report Template</w:t>
      </w:r>
      <w:bookmarkEnd w:id="0"/>
    </w:p>
    <w:p w:rsidR="00AD49F6" w:rsidRDefault="00AD49F6" w:rsidP="00F77A61">
      <w:pPr>
        <w:pStyle w:val="Title"/>
        <w:spacing w:before="0" w:after="0"/>
        <w:rPr>
          <w:b/>
        </w:rPr>
      </w:pPr>
    </w:p>
    <w:p w:rsidR="00AD49F6" w:rsidRDefault="00AD49F6" w:rsidP="00AD49F6">
      <w:pPr>
        <w:jc w:val="center"/>
        <w:rPr>
          <w:b/>
          <w:sz w:val="40"/>
          <w:szCs w:val="40"/>
        </w:rPr>
      </w:pPr>
      <w:r>
        <w:rPr>
          <w:b/>
          <w:sz w:val="40"/>
          <w:szCs w:val="40"/>
        </w:rPr>
        <w:t>Version 1.0</w:t>
      </w:r>
    </w:p>
    <w:p w:rsidR="00AD49F6" w:rsidRDefault="00AD49F6" w:rsidP="00AD49F6">
      <w:pPr>
        <w:jc w:val="center"/>
        <w:rPr>
          <w:b/>
          <w:sz w:val="40"/>
          <w:szCs w:val="40"/>
        </w:rPr>
      </w:pPr>
    </w:p>
    <w:p w:rsidR="00AD49F6" w:rsidRDefault="00AD49F6" w:rsidP="00AD49F6">
      <w:pPr>
        <w:jc w:val="center"/>
        <w:rPr>
          <w:b/>
          <w:sz w:val="40"/>
          <w:szCs w:val="40"/>
        </w:rPr>
      </w:pPr>
    </w:p>
    <w:p w:rsidR="00AD49F6" w:rsidRDefault="00AD49F6" w:rsidP="00AD49F6">
      <w:pPr>
        <w:jc w:val="center"/>
        <w:rPr>
          <w:b/>
          <w:sz w:val="40"/>
          <w:szCs w:val="40"/>
        </w:rPr>
      </w:pPr>
    </w:p>
    <w:p w:rsidR="00AD49F6" w:rsidRDefault="00AD49F6" w:rsidP="00AD49F6">
      <w:pPr>
        <w:jc w:val="center"/>
        <w:rPr>
          <w:b/>
          <w:sz w:val="40"/>
          <w:szCs w:val="40"/>
        </w:rPr>
      </w:pPr>
    </w:p>
    <w:p w:rsidR="00AD49F6" w:rsidRDefault="00AD49F6" w:rsidP="00AD49F6">
      <w:pPr>
        <w:jc w:val="center"/>
        <w:rPr>
          <w:b/>
          <w:sz w:val="40"/>
          <w:szCs w:val="40"/>
        </w:rPr>
      </w:pPr>
    </w:p>
    <w:p w:rsidR="00AD49F6" w:rsidRDefault="00AD49F6" w:rsidP="00AD49F6">
      <w:pPr>
        <w:jc w:val="center"/>
        <w:rPr>
          <w:b/>
          <w:sz w:val="40"/>
          <w:szCs w:val="40"/>
        </w:rPr>
      </w:pPr>
      <w:r>
        <w:rPr>
          <w:b/>
          <w:sz w:val="40"/>
          <w:szCs w:val="40"/>
        </w:rPr>
        <w:t>2017</w:t>
      </w:r>
    </w:p>
    <w:p w:rsidR="002E0D64" w:rsidRDefault="002E0D64" w:rsidP="002E0D64">
      <w:pPr>
        <w:rPr>
          <w:rFonts w:ascii="Calibri" w:eastAsia="Times New Roman" w:hAnsi="Calibri"/>
        </w:rPr>
      </w:pPr>
    </w:p>
    <w:p w:rsidR="00AD49F6" w:rsidRDefault="00AD49F6" w:rsidP="00272B59">
      <w:pPr>
        <w:pStyle w:val="BodyTextIndent2"/>
        <w:spacing w:before="120" w:line="276" w:lineRule="auto"/>
        <w:ind w:left="0"/>
        <w:jc w:val="both"/>
        <w:rPr>
          <w:rFonts w:cs="Arial"/>
          <w:b/>
          <w:sz w:val="22"/>
          <w:szCs w:val="22"/>
        </w:rPr>
        <w:sectPr w:rsidR="00AD49F6" w:rsidSect="002E0D64">
          <w:headerReference w:type="default" r:id="rId8"/>
          <w:footerReference w:type="default" r:id="rId9"/>
          <w:pgSz w:w="11906" w:h="16838"/>
          <w:pgMar w:top="1440" w:right="1440" w:bottom="1440" w:left="1440" w:header="709" w:footer="709" w:gutter="0"/>
          <w:cols w:space="708"/>
          <w:docGrid w:linePitch="360"/>
        </w:sectPr>
      </w:pPr>
    </w:p>
    <w:p w:rsidR="00693C54" w:rsidRPr="00830719" w:rsidRDefault="00830719" w:rsidP="00830719">
      <w:pPr>
        <w:pStyle w:val="Title"/>
        <w:spacing w:before="0" w:after="0"/>
        <w:ind w:left="360" w:hanging="360"/>
        <w:rPr>
          <w:rFonts w:ascii="Calibri" w:hAnsi="Calibri"/>
          <w:b/>
          <w:spacing w:val="-10"/>
          <w:kern w:val="28"/>
          <w:sz w:val="56"/>
          <w:szCs w:val="56"/>
        </w:rPr>
      </w:pPr>
      <w:r w:rsidRPr="00830719">
        <w:rPr>
          <w:rFonts w:ascii="Calibri" w:hAnsi="Calibri"/>
          <w:b/>
          <w:spacing w:val="-10"/>
          <w:kern w:val="28"/>
          <w:sz w:val="56"/>
          <w:szCs w:val="56"/>
        </w:rPr>
        <w:lastRenderedPageBreak/>
        <w:t>Introduction</w:t>
      </w:r>
    </w:p>
    <w:p w:rsidR="00272B59" w:rsidRDefault="00693C54" w:rsidP="0004169E">
      <w:pPr>
        <w:pStyle w:val="BodyTextIndent2"/>
        <w:spacing w:before="120" w:line="276" w:lineRule="auto"/>
        <w:ind w:left="0"/>
        <w:jc w:val="both"/>
        <w:rPr>
          <w:rFonts w:cs="Arial"/>
          <w:sz w:val="22"/>
          <w:szCs w:val="22"/>
        </w:rPr>
      </w:pPr>
      <w:r>
        <w:rPr>
          <w:rFonts w:cs="Arial"/>
          <w:sz w:val="22"/>
          <w:szCs w:val="22"/>
        </w:rPr>
        <w:t xml:space="preserve">This audit report template provides </w:t>
      </w:r>
      <w:r w:rsidR="0004169E">
        <w:rPr>
          <w:rFonts w:cs="Arial"/>
          <w:sz w:val="22"/>
          <w:szCs w:val="22"/>
        </w:rPr>
        <w:t xml:space="preserve">a </w:t>
      </w:r>
      <w:r>
        <w:rPr>
          <w:rFonts w:cs="Arial"/>
          <w:sz w:val="22"/>
          <w:szCs w:val="22"/>
        </w:rPr>
        <w:t xml:space="preserve">tool for </w:t>
      </w:r>
      <w:r w:rsidR="00272B59">
        <w:rPr>
          <w:rFonts w:cs="Arial"/>
          <w:sz w:val="22"/>
          <w:szCs w:val="22"/>
        </w:rPr>
        <w:t>r</w:t>
      </w:r>
      <w:r w:rsidR="00272B59" w:rsidRPr="00EE7870">
        <w:rPr>
          <w:rFonts w:cs="Arial"/>
          <w:sz w:val="22"/>
          <w:szCs w:val="22"/>
        </w:rPr>
        <w:t xml:space="preserve">eporting compliance </w:t>
      </w:r>
      <w:r w:rsidR="005B2A5F">
        <w:rPr>
          <w:rFonts w:cs="Arial"/>
          <w:sz w:val="22"/>
          <w:szCs w:val="22"/>
        </w:rPr>
        <w:t>against</w:t>
      </w:r>
      <w:r w:rsidR="0004169E">
        <w:rPr>
          <w:rFonts w:cs="Arial"/>
          <w:sz w:val="22"/>
          <w:szCs w:val="22"/>
        </w:rPr>
        <w:t xml:space="preserve"> various industry safety standards</w:t>
      </w:r>
      <w:r w:rsidR="00272B59">
        <w:rPr>
          <w:rFonts w:cs="Arial"/>
          <w:sz w:val="22"/>
          <w:szCs w:val="22"/>
        </w:rPr>
        <w:t xml:space="preserve">. </w:t>
      </w:r>
      <w:r w:rsidR="0004169E">
        <w:rPr>
          <w:rFonts w:cs="Arial"/>
          <w:sz w:val="22"/>
          <w:szCs w:val="22"/>
        </w:rPr>
        <w:t>E</w:t>
      </w:r>
      <w:r w:rsidR="00272B59" w:rsidRPr="00EE7870">
        <w:rPr>
          <w:rFonts w:cs="Arial"/>
          <w:sz w:val="22"/>
          <w:szCs w:val="22"/>
        </w:rPr>
        <w:t xml:space="preserve">vidence </w:t>
      </w:r>
      <w:r w:rsidR="0004169E">
        <w:rPr>
          <w:rFonts w:cs="Arial"/>
          <w:sz w:val="22"/>
          <w:szCs w:val="22"/>
        </w:rPr>
        <w:t xml:space="preserve">that </w:t>
      </w:r>
      <w:r w:rsidR="00581633">
        <w:rPr>
          <w:rFonts w:cs="Arial"/>
          <w:sz w:val="22"/>
          <w:szCs w:val="22"/>
        </w:rPr>
        <w:t>an organisation</w:t>
      </w:r>
      <w:r w:rsidR="0004169E">
        <w:rPr>
          <w:rFonts w:cs="Arial"/>
          <w:sz w:val="22"/>
          <w:szCs w:val="22"/>
        </w:rPr>
        <w:t xml:space="preserve"> has</w:t>
      </w:r>
      <w:r w:rsidR="00272B59" w:rsidRPr="00EE7870">
        <w:rPr>
          <w:rFonts w:cs="Arial"/>
          <w:sz w:val="22"/>
          <w:szCs w:val="22"/>
        </w:rPr>
        <w:t xml:space="preserve"> </w:t>
      </w:r>
      <w:r w:rsidR="0004169E">
        <w:rPr>
          <w:rFonts w:cs="Arial"/>
          <w:sz w:val="22"/>
          <w:szCs w:val="22"/>
        </w:rPr>
        <w:t>met</w:t>
      </w:r>
      <w:r w:rsidR="0004169E" w:rsidRPr="00EE7870">
        <w:rPr>
          <w:rFonts w:cs="Arial"/>
          <w:sz w:val="22"/>
          <w:szCs w:val="22"/>
        </w:rPr>
        <w:t xml:space="preserve"> </w:t>
      </w:r>
      <w:r w:rsidR="0004169E">
        <w:rPr>
          <w:rFonts w:cs="Arial"/>
          <w:sz w:val="22"/>
          <w:szCs w:val="22"/>
        </w:rPr>
        <w:t>each standard should</w:t>
      </w:r>
      <w:r w:rsidR="00272B59">
        <w:rPr>
          <w:rFonts w:cs="Arial"/>
          <w:sz w:val="22"/>
          <w:szCs w:val="22"/>
        </w:rPr>
        <w:t xml:space="preserve"> be</w:t>
      </w:r>
      <w:r w:rsidR="00272B59" w:rsidRPr="00EE7870">
        <w:rPr>
          <w:rFonts w:cs="Arial"/>
          <w:sz w:val="22"/>
          <w:szCs w:val="22"/>
        </w:rPr>
        <w:t xml:space="preserve"> analysed against each </w:t>
      </w:r>
      <w:r w:rsidR="00272B59">
        <w:rPr>
          <w:rFonts w:cs="Arial"/>
          <w:sz w:val="22"/>
          <w:szCs w:val="22"/>
        </w:rPr>
        <w:t>indicator</w:t>
      </w:r>
      <w:r w:rsidR="00272B59" w:rsidRPr="00EE7870">
        <w:rPr>
          <w:rFonts w:cs="Arial"/>
          <w:sz w:val="22"/>
          <w:szCs w:val="22"/>
        </w:rPr>
        <w:t>.</w:t>
      </w:r>
      <w:r w:rsidR="00272B59">
        <w:rPr>
          <w:color w:val="363435"/>
          <w:sz w:val="20"/>
          <w:szCs w:val="20"/>
        </w:rPr>
        <w:t xml:space="preserve"> </w:t>
      </w:r>
      <w:r w:rsidR="00272B59">
        <w:rPr>
          <w:rFonts w:cs="Arial"/>
          <w:sz w:val="22"/>
          <w:szCs w:val="22"/>
        </w:rPr>
        <w:t xml:space="preserve"> </w:t>
      </w:r>
    </w:p>
    <w:p w:rsidR="002A7E8C" w:rsidRPr="00834478" w:rsidRDefault="00695C47" w:rsidP="00834478">
      <w:pPr>
        <w:pStyle w:val="BodyTextIndent2"/>
        <w:spacing w:before="120" w:line="276" w:lineRule="auto"/>
        <w:ind w:left="0"/>
        <w:jc w:val="both"/>
        <w:rPr>
          <w:rFonts w:cs="Arial"/>
          <w:sz w:val="22"/>
          <w:szCs w:val="22"/>
        </w:rPr>
      </w:pPr>
      <w:r>
        <w:rPr>
          <w:rFonts w:cs="Arial"/>
          <w:sz w:val="22"/>
          <w:szCs w:val="22"/>
        </w:rPr>
        <w:t>This</w:t>
      </w:r>
      <w:r w:rsidR="00834478">
        <w:rPr>
          <w:rFonts w:cs="Arial"/>
          <w:sz w:val="22"/>
          <w:szCs w:val="22"/>
        </w:rPr>
        <w:t xml:space="preserve"> </w:t>
      </w:r>
      <w:r w:rsidR="00EF1D6E">
        <w:rPr>
          <w:rFonts w:cs="Arial"/>
          <w:sz w:val="22"/>
          <w:szCs w:val="22"/>
        </w:rPr>
        <w:t>template proposes a</w:t>
      </w:r>
      <w:r w:rsidR="002A7E8C" w:rsidRPr="00834478">
        <w:rPr>
          <w:rFonts w:cs="Arial"/>
          <w:sz w:val="22"/>
          <w:szCs w:val="22"/>
        </w:rPr>
        <w:t xml:space="preserve"> scoring method </w:t>
      </w:r>
      <w:r w:rsidR="005C52E4">
        <w:rPr>
          <w:rFonts w:cs="Arial"/>
          <w:sz w:val="22"/>
          <w:szCs w:val="22"/>
        </w:rPr>
        <w:t xml:space="preserve">for measuring the organisation conformance / non-conformance </w:t>
      </w:r>
      <w:r w:rsidR="002A7E8C" w:rsidRPr="00834478">
        <w:rPr>
          <w:rFonts w:cs="Arial"/>
          <w:sz w:val="22"/>
          <w:szCs w:val="22"/>
        </w:rPr>
        <w:t>as follows:</w:t>
      </w:r>
    </w:p>
    <w:p w:rsidR="002E0D64" w:rsidRDefault="002E0D64" w:rsidP="00942C57">
      <w:pPr>
        <w:spacing w:after="0"/>
        <w:rPr>
          <w:rFonts w:ascii="Calibri" w:eastAsia="Times New Roman" w:hAnsi="Calibri"/>
        </w:rPr>
      </w:pPr>
      <w:r>
        <w:rPr>
          <w:rFonts w:ascii="Calibri" w:eastAsia="Times New Roman" w:hAnsi="Calibri"/>
        </w:rPr>
        <w:t>0 = Nothing in place</w:t>
      </w:r>
    </w:p>
    <w:p w:rsidR="002E0D64" w:rsidRDefault="002E0D64" w:rsidP="00942C57">
      <w:pPr>
        <w:spacing w:after="0"/>
        <w:rPr>
          <w:rFonts w:ascii="Calibri" w:eastAsia="Times New Roman" w:hAnsi="Calibri"/>
        </w:rPr>
      </w:pPr>
      <w:r>
        <w:rPr>
          <w:rFonts w:ascii="Calibri" w:eastAsia="Times New Roman" w:hAnsi="Calibri"/>
        </w:rPr>
        <w:t>1 = Major non-conformance</w:t>
      </w:r>
    </w:p>
    <w:p w:rsidR="002E0D64" w:rsidRDefault="002E0D64" w:rsidP="00942C57">
      <w:pPr>
        <w:spacing w:after="0"/>
        <w:rPr>
          <w:rFonts w:ascii="Calibri" w:eastAsia="Times New Roman" w:hAnsi="Calibri"/>
        </w:rPr>
      </w:pPr>
      <w:r>
        <w:rPr>
          <w:rFonts w:ascii="Calibri" w:eastAsia="Times New Roman" w:hAnsi="Calibri"/>
        </w:rPr>
        <w:t>2 = Minor non-conformance</w:t>
      </w:r>
    </w:p>
    <w:p w:rsidR="002E0D64" w:rsidRDefault="002E0D64" w:rsidP="00942C57">
      <w:pPr>
        <w:spacing w:after="0"/>
        <w:rPr>
          <w:rFonts w:ascii="Calibri" w:eastAsia="Times New Roman" w:hAnsi="Calibri"/>
        </w:rPr>
      </w:pPr>
      <w:r>
        <w:rPr>
          <w:rFonts w:ascii="Calibri" w:eastAsia="Times New Roman" w:hAnsi="Calibri"/>
        </w:rPr>
        <w:t>3 = Compliance</w:t>
      </w:r>
    </w:p>
    <w:p w:rsidR="002E0D64" w:rsidRDefault="002E0D64" w:rsidP="00942C57">
      <w:pPr>
        <w:spacing w:after="0"/>
        <w:rPr>
          <w:rFonts w:ascii="Calibri" w:eastAsia="Times New Roman" w:hAnsi="Calibri"/>
        </w:rPr>
      </w:pPr>
      <w:r>
        <w:rPr>
          <w:rFonts w:ascii="Calibri" w:eastAsia="Times New Roman" w:hAnsi="Calibri"/>
        </w:rPr>
        <w:t>N/A = Not audited / Not applicable</w:t>
      </w:r>
    </w:p>
    <w:p w:rsidR="002E0D64" w:rsidRDefault="002E0D64" w:rsidP="002E0D64">
      <w:pPr>
        <w:pStyle w:val="BodyTextIndent2"/>
        <w:spacing w:before="120" w:line="276" w:lineRule="auto"/>
        <w:ind w:left="0"/>
        <w:jc w:val="both"/>
        <w:rPr>
          <w:rFonts w:eastAsia="Times New Roman"/>
          <w:sz w:val="22"/>
          <w:szCs w:val="22"/>
        </w:rPr>
      </w:pPr>
      <w:r>
        <w:rPr>
          <w:rFonts w:eastAsia="Times New Roman"/>
          <w:sz w:val="22"/>
          <w:szCs w:val="22"/>
        </w:rPr>
        <w:t>A percentage score will be calculated based on a total possible score of 24 x 3 = 72</w:t>
      </w:r>
    </w:p>
    <w:p w:rsidR="005B2A5F" w:rsidRDefault="005B2A5F" w:rsidP="002E0D64">
      <w:pPr>
        <w:pStyle w:val="BodyTextIndent2"/>
        <w:spacing w:before="120" w:line="276" w:lineRule="auto"/>
        <w:ind w:left="0"/>
        <w:jc w:val="both"/>
        <w:rPr>
          <w:rFonts w:cs="Arial"/>
          <w:sz w:val="22"/>
          <w:szCs w:val="22"/>
        </w:rPr>
      </w:pPr>
      <w:r w:rsidRPr="005B2A5F">
        <w:rPr>
          <w:rFonts w:cs="Arial"/>
          <w:sz w:val="22"/>
          <w:szCs w:val="22"/>
        </w:rPr>
        <w:t xml:space="preserve">A version of the safety standards can be downloaded </w:t>
      </w:r>
      <w:r>
        <w:rPr>
          <w:rFonts w:cs="Arial"/>
          <w:sz w:val="22"/>
          <w:szCs w:val="22"/>
        </w:rPr>
        <w:t xml:space="preserve">from the Forestry Better Business website </w:t>
      </w:r>
      <w:r w:rsidRPr="005B2A5F">
        <w:rPr>
          <w:rFonts w:cs="Arial"/>
          <w:sz w:val="22"/>
          <w:szCs w:val="22"/>
        </w:rPr>
        <w:t xml:space="preserve">and </w:t>
      </w:r>
      <w:r>
        <w:rPr>
          <w:rFonts w:cs="Arial"/>
          <w:sz w:val="22"/>
          <w:szCs w:val="22"/>
        </w:rPr>
        <w:t>can be used alongside this tool</w:t>
      </w:r>
      <w:r w:rsidRPr="005B2A5F">
        <w:rPr>
          <w:rFonts w:cs="Arial"/>
          <w:sz w:val="22"/>
          <w:szCs w:val="22"/>
        </w:rPr>
        <w:t>.</w:t>
      </w:r>
    </w:p>
    <w:p w:rsidR="0004169E" w:rsidRDefault="005B2A5F" w:rsidP="002E0D64">
      <w:pPr>
        <w:pStyle w:val="BodyTextIndent2"/>
        <w:spacing w:before="120" w:line="276" w:lineRule="auto"/>
        <w:ind w:left="0"/>
        <w:jc w:val="both"/>
        <w:rPr>
          <w:rFonts w:cs="Arial"/>
          <w:sz w:val="22"/>
          <w:szCs w:val="22"/>
        </w:rPr>
        <w:sectPr w:rsidR="0004169E" w:rsidSect="002E0D64">
          <w:footerReference w:type="default" r:id="rId10"/>
          <w:pgSz w:w="11906" w:h="16838"/>
          <w:pgMar w:top="1440" w:right="1440" w:bottom="1440" w:left="1440" w:header="709" w:footer="709" w:gutter="0"/>
          <w:cols w:space="708"/>
          <w:docGrid w:linePitch="360"/>
        </w:sectPr>
      </w:pPr>
      <w:hyperlink r:id="rId11" w:history="1">
        <w:r w:rsidR="0004169E" w:rsidRPr="005B2A5F">
          <w:rPr>
            <w:rStyle w:val="Hyperlink"/>
            <w:rFonts w:cs="Arial"/>
            <w:sz w:val="22"/>
            <w:szCs w:val="22"/>
          </w:rPr>
          <w:t>Click here</w:t>
        </w:r>
      </w:hyperlink>
      <w:bookmarkStart w:id="1" w:name="_GoBack"/>
      <w:bookmarkEnd w:id="1"/>
      <w:r w:rsidR="0004169E">
        <w:rPr>
          <w:rFonts w:cs="Arial"/>
          <w:sz w:val="22"/>
          <w:szCs w:val="22"/>
        </w:rPr>
        <w:t xml:space="preserve"> to </w:t>
      </w:r>
      <w:r w:rsidR="0004169E" w:rsidRPr="005B2A5F">
        <w:rPr>
          <w:rFonts w:cs="Arial"/>
          <w:sz w:val="22"/>
          <w:szCs w:val="22"/>
        </w:rPr>
        <w:t xml:space="preserve">download the </w:t>
      </w:r>
      <w:r w:rsidRPr="005B2A5F">
        <w:rPr>
          <w:rFonts w:cs="Arial"/>
          <w:sz w:val="22"/>
          <w:szCs w:val="22"/>
        </w:rPr>
        <w:t>safety standards document</w:t>
      </w:r>
      <w:r w:rsidR="0004169E" w:rsidRPr="005B2A5F">
        <w:rPr>
          <w:rFonts w:cs="Arial"/>
          <w:sz w:val="22"/>
          <w:szCs w:val="22"/>
        </w:rPr>
        <w:t>.</w:t>
      </w:r>
    </w:p>
    <w:p w:rsidR="00F77A61" w:rsidRDefault="00F77A61" w:rsidP="00901C8E">
      <w:pPr>
        <w:pStyle w:val="Heading1"/>
        <w:numPr>
          <w:ilvl w:val="0"/>
          <w:numId w:val="0"/>
        </w:numPr>
        <w:spacing w:after="240"/>
        <w:rPr>
          <w:rFonts w:asciiTheme="minorHAnsi" w:hAnsiTheme="minorHAnsi"/>
          <w:b/>
          <w:color w:val="auto"/>
        </w:rPr>
      </w:pPr>
      <w:bookmarkStart w:id="2" w:name="_Toc474836681"/>
      <w:r w:rsidRPr="007E257C">
        <w:rPr>
          <w:rFonts w:asciiTheme="minorHAnsi" w:hAnsiTheme="minorHAnsi"/>
          <w:b/>
          <w:color w:val="auto"/>
        </w:rPr>
        <w:lastRenderedPageBreak/>
        <w:t>1</w:t>
      </w:r>
      <w:r w:rsidRPr="007E257C">
        <w:rPr>
          <w:rFonts w:asciiTheme="minorHAnsi" w:hAnsiTheme="minorHAnsi"/>
          <w:b/>
          <w:color w:val="auto"/>
        </w:rPr>
        <w:tab/>
        <w:t xml:space="preserve">  PLANNING</w:t>
      </w:r>
      <w:bookmarkEnd w:id="2"/>
    </w:p>
    <w:tbl>
      <w:tblPr>
        <w:tblStyle w:val="TableGrid"/>
        <w:tblW w:w="0" w:type="auto"/>
        <w:tblLook w:val="04A0" w:firstRow="1" w:lastRow="0" w:firstColumn="1" w:lastColumn="0" w:noHBand="0" w:noVBand="1"/>
      </w:tblPr>
      <w:tblGrid>
        <w:gridCol w:w="5215"/>
        <w:gridCol w:w="3002"/>
        <w:gridCol w:w="799"/>
      </w:tblGrid>
      <w:tr w:rsidR="00F77A61" w:rsidTr="00704A39">
        <w:tc>
          <w:tcPr>
            <w:tcW w:w="9016" w:type="dxa"/>
            <w:gridSpan w:val="3"/>
            <w:tcBorders>
              <w:top w:val="single" w:sz="4" w:space="0" w:color="auto"/>
              <w:left w:val="single" w:sz="4" w:space="0" w:color="auto"/>
              <w:bottom w:val="single" w:sz="4" w:space="0" w:color="auto"/>
              <w:right w:val="single" w:sz="4" w:space="0" w:color="auto"/>
            </w:tcBorders>
            <w:hideMark/>
          </w:tcPr>
          <w:p w:rsidR="00F77A61" w:rsidRPr="007E257C" w:rsidRDefault="00F77A61" w:rsidP="002E0D64">
            <w:pPr>
              <w:spacing w:before="120"/>
              <w:rPr>
                <w:b/>
              </w:rPr>
            </w:pPr>
            <w:r>
              <w:rPr>
                <w:b/>
              </w:rPr>
              <w:t>1.1</w:t>
            </w:r>
            <w:r>
              <w:rPr>
                <w:b/>
              </w:rPr>
              <w:tab/>
            </w:r>
            <w:r w:rsidRPr="007E257C">
              <w:rPr>
                <w:b/>
              </w:rPr>
              <w:t>Health and safety policy</w:t>
            </w:r>
          </w:p>
          <w:p w:rsidR="00F77A61" w:rsidRDefault="004375E7" w:rsidP="004375E7">
            <w:pPr>
              <w:pStyle w:val="BodyTextIndent2"/>
              <w:spacing w:before="120" w:line="276" w:lineRule="auto"/>
              <w:ind w:left="709"/>
              <w:jc w:val="both"/>
            </w:pPr>
            <w:r w:rsidRPr="008E3F8A">
              <w:rPr>
                <w:rFonts w:cs="Arial"/>
                <w:sz w:val="22"/>
                <w:szCs w:val="22"/>
              </w:rPr>
              <w:t xml:space="preserve">The organisation shall </w:t>
            </w:r>
            <w:r>
              <w:rPr>
                <w:rFonts w:cs="Arial"/>
                <w:sz w:val="22"/>
                <w:szCs w:val="22"/>
              </w:rPr>
              <w:t>document</w:t>
            </w:r>
            <w:r w:rsidRPr="008E3F8A">
              <w:rPr>
                <w:rFonts w:cs="Arial"/>
                <w:sz w:val="22"/>
                <w:szCs w:val="22"/>
              </w:rPr>
              <w:t xml:space="preserve"> a health and safety policy</w:t>
            </w:r>
            <w:r>
              <w:rPr>
                <w:rFonts w:cs="Arial"/>
                <w:sz w:val="22"/>
                <w:szCs w:val="22"/>
              </w:rPr>
              <w:t xml:space="preserve"> that</w:t>
            </w:r>
            <w:r w:rsidRPr="008E3F8A">
              <w:rPr>
                <w:rFonts w:cs="Arial"/>
                <w:sz w:val="22"/>
                <w:szCs w:val="22"/>
              </w:rPr>
              <w:t xml:space="preserve"> stat</w:t>
            </w:r>
            <w:r>
              <w:rPr>
                <w:rFonts w:cs="Arial"/>
                <w:sz w:val="22"/>
                <w:szCs w:val="22"/>
              </w:rPr>
              <w:t>es</w:t>
            </w:r>
            <w:r w:rsidRPr="008E3F8A">
              <w:rPr>
                <w:rFonts w:cs="Arial"/>
                <w:sz w:val="22"/>
                <w:szCs w:val="22"/>
              </w:rPr>
              <w:t xml:space="preserve"> </w:t>
            </w:r>
            <w:r>
              <w:rPr>
                <w:rFonts w:cs="Arial"/>
                <w:sz w:val="22"/>
                <w:szCs w:val="22"/>
              </w:rPr>
              <w:t>its</w:t>
            </w:r>
            <w:r w:rsidRPr="008E3F8A">
              <w:rPr>
                <w:rFonts w:cs="Arial"/>
                <w:sz w:val="22"/>
                <w:szCs w:val="22"/>
              </w:rPr>
              <w:t xml:space="preserve"> overall </w:t>
            </w:r>
            <w:r>
              <w:rPr>
                <w:rFonts w:cs="Arial"/>
                <w:sz w:val="22"/>
                <w:szCs w:val="22"/>
              </w:rPr>
              <w:t>health and safety</w:t>
            </w:r>
            <w:r w:rsidRPr="008E3F8A">
              <w:rPr>
                <w:rFonts w:cs="Arial"/>
                <w:sz w:val="22"/>
                <w:szCs w:val="22"/>
              </w:rPr>
              <w:t xml:space="preserve"> objectives and demonstrates commitment to improving </w:t>
            </w:r>
            <w:r>
              <w:rPr>
                <w:rFonts w:cs="Arial"/>
                <w:sz w:val="22"/>
                <w:szCs w:val="22"/>
              </w:rPr>
              <w:t>health and safety</w:t>
            </w:r>
            <w:r w:rsidRPr="008E3F8A">
              <w:rPr>
                <w:rFonts w:cs="Arial"/>
                <w:sz w:val="22"/>
                <w:szCs w:val="22"/>
              </w:rPr>
              <w:t xml:space="preserve"> performance.</w:t>
            </w:r>
          </w:p>
        </w:tc>
      </w:tr>
      <w:tr w:rsidR="002E0D64" w:rsidTr="00704A39">
        <w:tc>
          <w:tcPr>
            <w:tcW w:w="5215" w:type="dxa"/>
            <w:tcBorders>
              <w:top w:val="single" w:sz="4" w:space="0" w:color="auto"/>
              <w:bottom w:val="single" w:sz="4" w:space="0" w:color="auto"/>
              <w:right w:val="single" w:sz="4" w:space="0" w:color="auto"/>
            </w:tcBorders>
            <w:shd w:val="clear" w:color="auto" w:fill="244061" w:themeFill="accent1" w:themeFillShade="80"/>
          </w:tcPr>
          <w:p w:rsidR="002E0D64" w:rsidRDefault="002E0D64" w:rsidP="002E0D64">
            <w:pPr>
              <w:spacing w:before="120" w:after="120" w:line="276" w:lineRule="auto"/>
            </w:pPr>
            <w:r>
              <w:rPr>
                <w:color w:val="FFFFFF" w:themeColor="background1"/>
              </w:rPr>
              <w:t>Evidence analysed</w:t>
            </w:r>
          </w:p>
        </w:tc>
        <w:tc>
          <w:tcPr>
            <w:tcW w:w="3002" w:type="dxa"/>
            <w:tcBorders>
              <w:top w:val="single" w:sz="4" w:space="0" w:color="auto"/>
              <w:left w:val="single" w:sz="4" w:space="0" w:color="auto"/>
              <w:bottom w:val="single" w:sz="4" w:space="0" w:color="auto"/>
              <w:right w:val="single" w:sz="4" w:space="0" w:color="auto"/>
            </w:tcBorders>
            <w:shd w:val="clear" w:color="auto" w:fill="244061" w:themeFill="accent1" w:themeFillShade="80"/>
          </w:tcPr>
          <w:p w:rsidR="002E0D64" w:rsidRDefault="002E0D64" w:rsidP="002E0D64">
            <w:pPr>
              <w:spacing w:before="120" w:after="120" w:line="276" w:lineRule="auto"/>
            </w:pPr>
            <w:r>
              <w:rPr>
                <w:color w:val="FFFFFF" w:themeColor="background1"/>
              </w:rPr>
              <w:t>Result</w:t>
            </w:r>
          </w:p>
        </w:tc>
        <w:tc>
          <w:tcPr>
            <w:tcW w:w="799" w:type="dxa"/>
            <w:tcBorders>
              <w:top w:val="single" w:sz="4" w:space="0" w:color="auto"/>
              <w:left w:val="single" w:sz="4" w:space="0" w:color="auto"/>
              <w:bottom w:val="single" w:sz="4" w:space="0" w:color="auto"/>
              <w:right w:val="single" w:sz="4" w:space="0" w:color="auto"/>
            </w:tcBorders>
            <w:shd w:val="clear" w:color="auto" w:fill="244061" w:themeFill="accent1" w:themeFillShade="80"/>
          </w:tcPr>
          <w:p w:rsidR="002E0D64" w:rsidRDefault="002E0D64" w:rsidP="002E0D64">
            <w:pPr>
              <w:spacing w:before="120" w:after="120" w:line="276" w:lineRule="auto"/>
            </w:pPr>
            <w:r>
              <w:t>Score</w:t>
            </w:r>
          </w:p>
        </w:tc>
      </w:tr>
      <w:tr w:rsidR="00704A39" w:rsidTr="00704A39">
        <w:tc>
          <w:tcPr>
            <w:tcW w:w="5215" w:type="dxa"/>
            <w:vMerge w:val="restart"/>
            <w:tcBorders>
              <w:top w:val="single" w:sz="4" w:space="0" w:color="auto"/>
              <w:right w:val="single" w:sz="4" w:space="0" w:color="auto"/>
            </w:tcBorders>
            <w:shd w:val="clear" w:color="auto" w:fill="auto"/>
          </w:tcPr>
          <w:p w:rsidR="00704A39" w:rsidRDefault="00704A39" w:rsidP="00704A39">
            <w:pPr>
              <w:spacing w:before="120" w:line="276" w:lineRule="auto"/>
              <w:rPr>
                <w:b/>
              </w:rPr>
            </w:pPr>
            <w:r>
              <w:rPr>
                <w:b/>
              </w:rPr>
              <w:t>Documentation</w:t>
            </w:r>
          </w:p>
          <w:p w:rsidR="00704A39" w:rsidRPr="00CD7D8B" w:rsidRDefault="00704A39" w:rsidP="00704A39">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704A39" w:rsidRDefault="00704A39" w:rsidP="00704A39">
            <w:pPr>
              <w:spacing w:before="120" w:line="276" w:lineRule="auto"/>
              <w:rPr>
                <w:b/>
              </w:rPr>
            </w:pPr>
          </w:p>
          <w:p w:rsidR="00704A39" w:rsidRDefault="00704A39" w:rsidP="00704A39">
            <w:pPr>
              <w:spacing w:before="120" w:line="276" w:lineRule="auto"/>
              <w:rPr>
                <w:b/>
              </w:rPr>
            </w:pPr>
            <w:r w:rsidRPr="009A08A7">
              <w:rPr>
                <w:b/>
              </w:rPr>
              <w:t>Staff interviews</w:t>
            </w:r>
          </w:p>
          <w:p w:rsidR="00704A39" w:rsidRPr="00CD7D8B" w:rsidRDefault="00704A39" w:rsidP="00704A39">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p w:rsidR="00704A39" w:rsidRDefault="00704A39" w:rsidP="00704A39">
            <w:pPr>
              <w:spacing w:before="120" w:line="276" w:lineRule="auto"/>
              <w:rPr>
                <w:color w:val="FFFFFF" w:themeColor="background1"/>
              </w:rPr>
            </w:pPr>
          </w:p>
        </w:tc>
        <w:tc>
          <w:tcPr>
            <w:tcW w:w="300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A39" w:rsidRDefault="00704A39" w:rsidP="00704A39">
            <w:pPr>
              <w:spacing w:before="120" w:line="276" w:lineRule="auto"/>
            </w:pPr>
            <w:r>
              <w:t>Nothing in place</w:t>
            </w:r>
          </w:p>
        </w:tc>
        <w:tc>
          <w:tcPr>
            <w:tcW w:w="79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4A39" w:rsidRDefault="00704A39" w:rsidP="00704A39">
            <w:pPr>
              <w:spacing w:before="120" w:after="120" w:line="276" w:lineRule="auto"/>
            </w:pPr>
          </w:p>
        </w:tc>
      </w:tr>
      <w:tr w:rsidR="00704A39" w:rsidTr="00704A39">
        <w:tc>
          <w:tcPr>
            <w:tcW w:w="5215" w:type="dxa"/>
            <w:vMerge/>
            <w:tcBorders>
              <w:right w:val="single" w:sz="4" w:space="0" w:color="auto"/>
            </w:tcBorders>
          </w:tcPr>
          <w:p w:rsidR="00704A39" w:rsidRDefault="00704A39" w:rsidP="00704A39">
            <w:pPr>
              <w:spacing w:before="120" w:line="276" w:lineRule="auto"/>
            </w:pPr>
          </w:p>
        </w:tc>
        <w:tc>
          <w:tcPr>
            <w:tcW w:w="300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A39" w:rsidRDefault="00704A39" w:rsidP="00704A39">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704A39" w:rsidRDefault="00704A39" w:rsidP="00704A39">
            <w:pPr>
              <w:spacing w:before="120" w:line="276" w:lineRule="auto"/>
            </w:pPr>
          </w:p>
        </w:tc>
      </w:tr>
      <w:tr w:rsidR="00704A39" w:rsidTr="00704A39">
        <w:tc>
          <w:tcPr>
            <w:tcW w:w="5215" w:type="dxa"/>
            <w:vMerge/>
            <w:tcBorders>
              <w:right w:val="single" w:sz="4" w:space="0" w:color="auto"/>
            </w:tcBorders>
          </w:tcPr>
          <w:p w:rsidR="00704A39" w:rsidRDefault="00704A39" w:rsidP="00704A39">
            <w:pPr>
              <w:spacing w:before="120" w:line="276" w:lineRule="auto"/>
            </w:pPr>
          </w:p>
        </w:tc>
        <w:tc>
          <w:tcPr>
            <w:tcW w:w="300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A39" w:rsidRDefault="00704A39" w:rsidP="00704A39">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704A39" w:rsidRDefault="00704A39" w:rsidP="00704A39">
            <w:pPr>
              <w:spacing w:before="120" w:line="276" w:lineRule="auto"/>
            </w:pPr>
          </w:p>
        </w:tc>
      </w:tr>
      <w:tr w:rsidR="00704A39" w:rsidTr="00704A39">
        <w:tc>
          <w:tcPr>
            <w:tcW w:w="5215" w:type="dxa"/>
            <w:vMerge/>
            <w:tcBorders>
              <w:right w:val="single" w:sz="4" w:space="0" w:color="auto"/>
            </w:tcBorders>
          </w:tcPr>
          <w:p w:rsidR="00704A39" w:rsidRDefault="00704A39" w:rsidP="00704A39">
            <w:pPr>
              <w:spacing w:before="120" w:line="276" w:lineRule="auto"/>
            </w:pPr>
          </w:p>
        </w:tc>
        <w:tc>
          <w:tcPr>
            <w:tcW w:w="30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4A39" w:rsidRDefault="00704A39" w:rsidP="00704A39">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704A39" w:rsidRDefault="00704A39" w:rsidP="00704A39">
            <w:pPr>
              <w:spacing w:before="120" w:line="276" w:lineRule="auto"/>
            </w:pPr>
          </w:p>
        </w:tc>
      </w:tr>
      <w:tr w:rsidR="00704A39" w:rsidTr="00704A39">
        <w:tc>
          <w:tcPr>
            <w:tcW w:w="5215" w:type="dxa"/>
            <w:vMerge/>
            <w:tcBorders>
              <w:bottom w:val="single" w:sz="4" w:space="0" w:color="auto"/>
              <w:right w:val="single" w:sz="4" w:space="0" w:color="auto"/>
            </w:tcBorders>
          </w:tcPr>
          <w:p w:rsidR="00704A39" w:rsidRDefault="00704A39" w:rsidP="002E0D64">
            <w:pPr>
              <w:spacing w:before="120" w:line="276" w:lineRule="auto"/>
            </w:pPr>
          </w:p>
        </w:tc>
        <w:tc>
          <w:tcPr>
            <w:tcW w:w="30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4A39" w:rsidRDefault="00704A39" w:rsidP="002E0D64">
            <w:pPr>
              <w:spacing w:before="120" w:line="276" w:lineRule="auto"/>
            </w:pPr>
            <w:r>
              <w:t>Non audited / Not applicable</w:t>
            </w:r>
          </w:p>
        </w:tc>
        <w:tc>
          <w:tcPr>
            <w:tcW w:w="79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4A39" w:rsidRPr="009C18C4" w:rsidRDefault="00704A39" w:rsidP="002E0D64">
            <w:pPr>
              <w:spacing w:before="120" w:line="276" w:lineRule="auto"/>
            </w:pPr>
          </w:p>
        </w:tc>
      </w:tr>
      <w:tr w:rsidR="00F77A61" w:rsidTr="002E0D64">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2E0D64">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2E0D64">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2E0D64">
        <w:tc>
          <w:tcPr>
            <w:tcW w:w="9016" w:type="dxa"/>
            <w:gridSpan w:val="3"/>
            <w:tcBorders>
              <w:top w:val="nil"/>
              <w:left w:val="single" w:sz="4" w:space="0" w:color="auto"/>
              <w:bottom w:val="single" w:sz="4" w:space="0" w:color="auto"/>
              <w:right w:val="single" w:sz="4" w:space="0" w:color="auto"/>
            </w:tcBorders>
          </w:tcPr>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5000" w:type="pct"/>
        <w:tblLook w:val="04A0" w:firstRow="1" w:lastRow="0" w:firstColumn="1" w:lastColumn="0" w:noHBand="0" w:noVBand="1"/>
      </w:tblPr>
      <w:tblGrid>
        <w:gridCol w:w="5092"/>
        <w:gridCol w:w="3031"/>
        <w:gridCol w:w="893"/>
      </w:tblGrid>
      <w:tr w:rsidR="00F77A61" w:rsidTr="00704A39">
        <w:tc>
          <w:tcPr>
            <w:tcW w:w="5000" w:type="pct"/>
            <w:gridSpan w:val="3"/>
            <w:tcBorders>
              <w:top w:val="single" w:sz="4" w:space="0" w:color="auto"/>
              <w:left w:val="single" w:sz="4" w:space="0" w:color="auto"/>
              <w:bottom w:val="nil"/>
              <w:right w:val="single" w:sz="4" w:space="0" w:color="auto"/>
            </w:tcBorders>
            <w:hideMark/>
          </w:tcPr>
          <w:p w:rsidR="00F77A61" w:rsidRPr="003232EA" w:rsidRDefault="00F77A61" w:rsidP="002E0D64">
            <w:pPr>
              <w:spacing w:before="120"/>
              <w:rPr>
                <w:b/>
              </w:rPr>
            </w:pPr>
            <w:r>
              <w:rPr>
                <w:b/>
              </w:rPr>
              <w:lastRenderedPageBreak/>
              <w:t>1.2</w:t>
            </w:r>
            <w:r>
              <w:rPr>
                <w:b/>
              </w:rPr>
              <w:tab/>
            </w:r>
            <w:r w:rsidR="004375E7">
              <w:rPr>
                <w:b/>
              </w:rPr>
              <w:t>Risk</w:t>
            </w:r>
            <w:r w:rsidRPr="003232EA">
              <w:rPr>
                <w:b/>
              </w:rPr>
              <w:t xml:space="preserve"> management procedure</w:t>
            </w:r>
          </w:p>
          <w:p w:rsidR="00F77A61" w:rsidRDefault="004375E7" w:rsidP="004375E7">
            <w:pPr>
              <w:pStyle w:val="BodyTextIndent2"/>
              <w:spacing w:before="120" w:line="276" w:lineRule="auto"/>
              <w:ind w:left="709"/>
              <w:jc w:val="both"/>
            </w:pPr>
            <w:r w:rsidRPr="008E3F8A">
              <w:rPr>
                <w:rFonts w:cs="Arial"/>
                <w:sz w:val="22"/>
                <w:szCs w:val="22"/>
              </w:rPr>
              <w:t xml:space="preserve">The organisation shall </w:t>
            </w:r>
            <w:r>
              <w:rPr>
                <w:rFonts w:cs="Arial"/>
                <w:sz w:val="22"/>
                <w:szCs w:val="22"/>
              </w:rPr>
              <w:t>document a systematic and holistic</w:t>
            </w:r>
            <w:r w:rsidRPr="008E3F8A">
              <w:rPr>
                <w:rFonts w:cs="Arial"/>
                <w:sz w:val="22"/>
                <w:szCs w:val="22"/>
              </w:rPr>
              <w:t xml:space="preserve"> management proce</w:t>
            </w:r>
            <w:r>
              <w:rPr>
                <w:rFonts w:cs="Arial"/>
                <w:sz w:val="22"/>
                <w:szCs w:val="22"/>
              </w:rPr>
              <w:t>ss</w:t>
            </w:r>
            <w:r w:rsidRPr="008E3F8A">
              <w:rPr>
                <w:rFonts w:cs="Arial"/>
                <w:sz w:val="22"/>
                <w:szCs w:val="22"/>
              </w:rPr>
              <w:t xml:space="preserve"> </w:t>
            </w:r>
            <w:r>
              <w:rPr>
                <w:rFonts w:cs="Arial"/>
                <w:sz w:val="22"/>
                <w:szCs w:val="22"/>
              </w:rPr>
              <w:t xml:space="preserve">for eliminating or reducing health and safety risks. </w:t>
            </w:r>
          </w:p>
        </w:tc>
      </w:tr>
      <w:tr w:rsidR="00704A39" w:rsidTr="00704A39">
        <w:tc>
          <w:tcPr>
            <w:tcW w:w="2824" w:type="pct"/>
            <w:tcBorders>
              <w:top w:val="nil"/>
              <w:bottom w:val="single" w:sz="4" w:space="0" w:color="auto"/>
              <w:right w:val="single" w:sz="4" w:space="0" w:color="FFFFFF" w:themeColor="background1"/>
            </w:tcBorders>
            <w:shd w:val="clear" w:color="auto" w:fill="244061" w:themeFill="accent1" w:themeFillShade="80"/>
          </w:tcPr>
          <w:p w:rsidR="00704A39" w:rsidRDefault="00704A39" w:rsidP="002E0D64">
            <w:pPr>
              <w:spacing w:before="120" w:after="120" w:line="276" w:lineRule="auto"/>
            </w:pPr>
            <w:r>
              <w:rPr>
                <w:color w:val="FFFFFF" w:themeColor="background1"/>
              </w:rPr>
              <w:t>Evidence analysed</w:t>
            </w:r>
          </w:p>
        </w:tc>
        <w:tc>
          <w:tcPr>
            <w:tcW w:w="1681" w:type="pct"/>
            <w:tcBorders>
              <w:top w:val="nil"/>
              <w:left w:val="single" w:sz="4" w:space="0" w:color="FFFFFF" w:themeColor="background1"/>
              <w:bottom w:val="single" w:sz="4" w:space="0" w:color="auto"/>
              <w:right w:val="nil"/>
            </w:tcBorders>
            <w:shd w:val="clear" w:color="auto" w:fill="244061" w:themeFill="accent1" w:themeFillShade="80"/>
          </w:tcPr>
          <w:p w:rsidR="00704A39" w:rsidRDefault="00704A39" w:rsidP="002E0D64">
            <w:pPr>
              <w:spacing w:before="120" w:after="120" w:line="276" w:lineRule="auto"/>
            </w:pPr>
            <w:r>
              <w:rPr>
                <w:color w:val="FFFFFF" w:themeColor="background1"/>
              </w:rPr>
              <w:t>Result</w:t>
            </w:r>
          </w:p>
        </w:tc>
        <w:tc>
          <w:tcPr>
            <w:tcW w:w="495" w:type="pct"/>
            <w:tcBorders>
              <w:top w:val="nil"/>
              <w:left w:val="single" w:sz="4" w:space="0" w:color="FFFFFF" w:themeColor="background1"/>
              <w:bottom w:val="single" w:sz="4" w:space="0" w:color="auto"/>
              <w:right w:val="single" w:sz="4" w:space="0" w:color="auto"/>
            </w:tcBorders>
            <w:shd w:val="clear" w:color="auto" w:fill="244061" w:themeFill="accent1" w:themeFillShade="80"/>
          </w:tcPr>
          <w:p w:rsidR="00704A39" w:rsidRDefault="00704A39" w:rsidP="002E0D64">
            <w:pPr>
              <w:spacing w:before="120" w:after="120" w:line="276" w:lineRule="auto"/>
            </w:pPr>
            <w:r>
              <w:t>Score</w:t>
            </w:r>
          </w:p>
        </w:tc>
      </w:tr>
      <w:tr w:rsidR="00704A39" w:rsidTr="00704A39">
        <w:tc>
          <w:tcPr>
            <w:tcW w:w="2824" w:type="pct"/>
            <w:vMerge w:val="restart"/>
            <w:tcBorders>
              <w:top w:val="single" w:sz="4" w:space="0" w:color="auto"/>
              <w:right w:val="single" w:sz="4" w:space="0" w:color="auto"/>
            </w:tcBorders>
          </w:tcPr>
          <w:p w:rsidR="00704A39" w:rsidRDefault="00704A39" w:rsidP="00704A39">
            <w:pPr>
              <w:spacing w:before="120" w:line="276" w:lineRule="auto"/>
              <w:rPr>
                <w:b/>
              </w:rPr>
            </w:pPr>
            <w:r>
              <w:rPr>
                <w:b/>
              </w:rPr>
              <w:t>Documentation</w:t>
            </w:r>
          </w:p>
          <w:p w:rsidR="00704A39" w:rsidRPr="00CD7D8B" w:rsidRDefault="00704A39" w:rsidP="00704A39">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704A39" w:rsidRDefault="00704A39" w:rsidP="00704A39">
            <w:pPr>
              <w:spacing w:before="120" w:line="276" w:lineRule="auto"/>
              <w:rPr>
                <w:b/>
              </w:rPr>
            </w:pPr>
          </w:p>
          <w:p w:rsidR="00704A39" w:rsidRDefault="00704A39" w:rsidP="00704A39">
            <w:pPr>
              <w:spacing w:before="120" w:line="276" w:lineRule="auto"/>
              <w:rPr>
                <w:b/>
              </w:rPr>
            </w:pPr>
          </w:p>
          <w:p w:rsidR="00704A39" w:rsidRDefault="00704A39" w:rsidP="00704A39">
            <w:pPr>
              <w:spacing w:before="120" w:line="276" w:lineRule="auto"/>
              <w:rPr>
                <w:b/>
              </w:rPr>
            </w:pPr>
            <w:r w:rsidRPr="009A08A7">
              <w:rPr>
                <w:b/>
              </w:rPr>
              <w:t>Staff interviews</w:t>
            </w:r>
          </w:p>
          <w:p w:rsidR="00704A39" w:rsidRDefault="00704A39" w:rsidP="00704A39">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168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A39" w:rsidRDefault="00704A39" w:rsidP="00704A39">
            <w:pPr>
              <w:spacing w:before="120" w:line="276" w:lineRule="auto"/>
            </w:pPr>
            <w:r>
              <w:t>Nothing in place</w:t>
            </w:r>
          </w:p>
        </w:tc>
        <w:tc>
          <w:tcPr>
            <w:tcW w:w="495" w:type="pct"/>
            <w:tcBorders>
              <w:top w:val="single" w:sz="4" w:space="0" w:color="auto"/>
              <w:left w:val="single" w:sz="4" w:space="0" w:color="auto"/>
              <w:bottom w:val="single" w:sz="4" w:space="0" w:color="auto"/>
            </w:tcBorders>
            <w:shd w:val="clear" w:color="auto" w:fill="DBE5F1" w:themeFill="accent1" w:themeFillTint="33"/>
            <w:vAlign w:val="center"/>
          </w:tcPr>
          <w:p w:rsidR="00704A39" w:rsidRDefault="00704A39" w:rsidP="00704A39">
            <w:pPr>
              <w:spacing w:before="120" w:line="276" w:lineRule="auto"/>
            </w:pPr>
          </w:p>
        </w:tc>
      </w:tr>
      <w:tr w:rsidR="00704A39" w:rsidTr="00704A39">
        <w:tc>
          <w:tcPr>
            <w:tcW w:w="2824" w:type="pct"/>
            <w:vMerge/>
            <w:tcBorders>
              <w:right w:val="single" w:sz="4" w:space="0" w:color="auto"/>
            </w:tcBorders>
          </w:tcPr>
          <w:p w:rsidR="00704A39" w:rsidRDefault="00704A39" w:rsidP="00704A39">
            <w:pPr>
              <w:spacing w:before="120" w:line="276" w:lineRule="auto"/>
            </w:pPr>
          </w:p>
        </w:tc>
        <w:tc>
          <w:tcPr>
            <w:tcW w:w="168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A39" w:rsidRDefault="00704A39" w:rsidP="00704A39">
            <w:pPr>
              <w:spacing w:before="120" w:line="276" w:lineRule="auto"/>
            </w:pPr>
            <w:r>
              <w:t>Major non</w:t>
            </w:r>
            <w:r w:rsidRPr="009C18C4">
              <w:t>-</w:t>
            </w:r>
            <w:r>
              <w:t>conformance</w:t>
            </w:r>
          </w:p>
        </w:tc>
        <w:tc>
          <w:tcPr>
            <w:tcW w:w="495" w:type="pct"/>
            <w:tcBorders>
              <w:top w:val="single" w:sz="4" w:space="0" w:color="auto"/>
              <w:left w:val="single" w:sz="4" w:space="0" w:color="auto"/>
              <w:bottom w:val="single" w:sz="4" w:space="0" w:color="auto"/>
            </w:tcBorders>
            <w:shd w:val="clear" w:color="auto" w:fill="DBE5F1" w:themeFill="accent1" w:themeFillTint="33"/>
            <w:vAlign w:val="center"/>
          </w:tcPr>
          <w:p w:rsidR="00704A39" w:rsidRDefault="00704A39" w:rsidP="00704A39">
            <w:pPr>
              <w:spacing w:before="120" w:line="276" w:lineRule="auto"/>
            </w:pPr>
          </w:p>
        </w:tc>
      </w:tr>
      <w:tr w:rsidR="00704A39" w:rsidTr="00704A39">
        <w:tc>
          <w:tcPr>
            <w:tcW w:w="2824" w:type="pct"/>
            <w:vMerge/>
            <w:tcBorders>
              <w:right w:val="single" w:sz="4" w:space="0" w:color="auto"/>
            </w:tcBorders>
          </w:tcPr>
          <w:p w:rsidR="00704A39" w:rsidRDefault="00704A39" w:rsidP="00704A39">
            <w:pPr>
              <w:spacing w:before="120" w:line="276" w:lineRule="auto"/>
            </w:pPr>
          </w:p>
        </w:tc>
        <w:tc>
          <w:tcPr>
            <w:tcW w:w="168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A39" w:rsidRDefault="00704A39" w:rsidP="00704A39">
            <w:pPr>
              <w:spacing w:before="120" w:line="276" w:lineRule="auto"/>
            </w:pPr>
            <w:r>
              <w:t>Minor non-conformance</w:t>
            </w:r>
          </w:p>
        </w:tc>
        <w:tc>
          <w:tcPr>
            <w:tcW w:w="495" w:type="pct"/>
            <w:tcBorders>
              <w:top w:val="single" w:sz="4" w:space="0" w:color="auto"/>
              <w:left w:val="single" w:sz="4" w:space="0" w:color="auto"/>
              <w:bottom w:val="single" w:sz="4" w:space="0" w:color="auto"/>
            </w:tcBorders>
            <w:shd w:val="clear" w:color="auto" w:fill="DBE5F1" w:themeFill="accent1" w:themeFillTint="33"/>
            <w:vAlign w:val="center"/>
          </w:tcPr>
          <w:p w:rsidR="00704A39" w:rsidRDefault="00704A39" w:rsidP="00704A39">
            <w:pPr>
              <w:spacing w:before="120" w:line="276" w:lineRule="auto"/>
            </w:pPr>
          </w:p>
        </w:tc>
      </w:tr>
      <w:tr w:rsidR="00704A39" w:rsidTr="00704A39">
        <w:tc>
          <w:tcPr>
            <w:tcW w:w="2824" w:type="pct"/>
            <w:vMerge/>
            <w:tcBorders>
              <w:right w:val="single" w:sz="4" w:space="0" w:color="auto"/>
            </w:tcBorders>
          </w:tcPr>
          <w:p w:rsidR="00704A39" w:rsidRDefault="00704A39" w:rsidP="00704A39">
            <w:pPr>
              <w:spacing w:before="120" w:line="276" w:lineRule="auto"/>
            </w:pPr>
          </w:p>
        </w:tc>
        <w:tc>
          <w:tcPr>
            <w:tcW w:w="168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4A39" w:rsidRDefault="00704A39" w:rsidP="00704A39">
            <w:pPr>
              <w:spacing w:before="120" w:line="276" w:lineRule="auto"/>
            </w:pPr>
            <w:r>
              <w:t>Compliance</w:t>
            </w:r>
          </w:p>
        </w:tc>
        <w:tc>
          <w:tcPr>
            <w:tcW w:w="495" w:type="pct"/>
            <w:tcBorders>
              <w:top w:val="single" w:sz="4" w:space="0" w:color="auto"/>
              <w:left w:val="single" w:sz="4" w:space="0" w:color="auto"/>
              <w:bottom w:val="single" w:sz="4" w:space="0" w:color="auto"/>
            </w:tcBorders>
            <w:shd w:val="clear" w:color="auto" w:fill="DBE5F1" w:themeFill="accent1" w:themeFillTint="33"/>
            <w:vAlign w:val="center"/>
          </w:tcPr>
          <w:p w:rsidR="00704A39" w:rsidRDefault="00704A39" w:rsidP="00704A39">
            <w:pPr>
              <w:spacing w:before="120" w:line="276" w:lineRule="auto"/>
            </w:pPr>
          </w:p>
        </w:tc>
      </w:tr>
      <w:tr w:rsidR="00704A39" w:rsidTr="00704A39">
        <w:tc>
          <w:tcPr>
            <w:tcW w:w="2824" w:type="pct"/>
            <w:vMerge/>
            <w:tcBorders>
              <w:bottom w:val="single" w:sz="4" w:space="0" w:color="auto"/>
              <w:right w:val="single" w:sz="4" w:space="0" w:color="auto"/>
            </w:tcBorders>
          </w:tcPr>
          <w:p w:rsidR="00704A39" w:rsidRDefault="00704A39" w:rsidP="00704A39">
            <w:pPr>
              <w:spacing w:before="120" w:line="276" w:lineRule="auto"/>
            </w:pPr>
          </w:p>
        </w:tc>
        <w:tc>
          <w:tcPr>
            <w:tcW w:w="168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4A39" w:rsidRDefault="00704A39" w:rsidP="00704A39">
            <w:pPr>
              <w:spacing w:before="120" w:line="276" w:lineRule="auto"/>
            </w:pPr>
            <w:r>
              <w:t>Non audited / Not applicable</w:t>
            </w:r>
          </w:p>
        </w:tc>
        <w:tc>
          <w:tcPr>
            <w:tcW w:w="495" w:type="pct"/>
            <w:tcBorders>
              <w:top w:val="single" w:sz="4" w:space="0" w:color="auto"/>
              <w:left w:val="single" w:sz="4" w:space="0" w:color="auto"/>
              <w:bottom w:val="single" w:sz="4" w:space="0" w:color="auto"/>
            </w:tcBorders>
            <w:shd w:val="clear" w:color="auto" w:fill="DBE5F1" w:themeFill="accent1" w:themeFillTint="33"/>
          </w:tcPr>
          <w:p w:rsidR="00704A39" w:rsidRPr="009C18C4" w:rsidRDefault="00704A39" w:rsidP="00704A39">
            <w:pPr>
              <w:spacing w:before="120" w:line="276" w:lineRule="auto"/>
            </w:pPr>
          </w:p>
        </w:tc>
      </w:tr>
      <w:tr w:rsidR="00F77A61" w:rsidTr="00704A39">
        <w:tc>
          <w:tcPr>
            <w:tcW w:w="5000" w:type="pct"/>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704A39">
        <w:tc>
          <w:tcPr>
            <w:tcW w:w="5000" w:type="pct"/>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704A39">
        <w:tc>
          <w:tcPr>
            <w:tcW w:w="5000" w:type="pct"/>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704A39">
        <w:tc>
          <w:tcPr>
            <w:tcW w:w="5000" w:type="pct"/>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215"/>
        <w:gridCol w:w="3002"/>
        <w:gridCol w:w="799"/>
      </w:tblGrid>
      <w:tr w:rsidR="00F77A61" w:rsidTr="00704A39">
        <w:tc>
          <w:tcPr>
            <w:tcW w:w="9016" w:type="dxa"/>
            <w:gridSpan w:val="3"/>
            <w:tcBorders>
              <w:top w:val="single" w:sz="4" w:space="0" w:color="auto"/>
              <w:left w:val="single" w:sz="4" w:space="0" w:color="auto"/>
              <w:bottom w:val="nil"/>
              <w:right w:val="single" w:sz="4" w:space="0" w:color="auto"/>
            </w:tcBorders>
            <w:hideMark/>
          </w:tcPr>
          <w:p w:rsidR="00F77A61" w:rsidRPr="003232EA" w:rsidRDefault="00F77A61" w:rsidP="002E0D64">
            <w:pPr>
              <w:spacing w:before="120"/>
              <w:rPr>
                <w:b/>
              </w:rPr>
            </w:pPr>
            <w:r>
              <w:rPr>
                <w:b/>
              </w:rPr>
              <w:lastRenderedPageBreak/>
              <w:t>1.3</w:t>
            </w:r>
            <w:r>
              <w:rPr>
                <w:b/>
              </w:rPr>
              <w:tab/>
              <w:t>Risk assessment</w:t>
            </w:r>
          </w:p>
          <w:p w:rsidR="00F77A61" w:rsidRDefault="004375E7" w:rsidP="004375E7">
            <w:pPr>
              <w:pStyle w:val="BodyTextIndent2"/>
              <w:spacing w:before="120" w:line="276" w:lineRule="auto"/>
              <w:ind w:left="709"/>
              <w:jc w:val="both"/>
            </w:pPr>
            <w:r w:rsidRPr="008E3F8A">
              <w:rPr>
                <w:rFonts w:cs="Arial"/>
                <w:sz w:val="22"/>
                <w:szCs w:val="22"/>
              </w:rPr>
              <w:t xml:space="preserve">The organisation shall </w:t>
            </w:r>
            <w:r>
              <w:rPr>
                <w:rFonts w:cs="Arial"/>
                <w:sz w:val="22"/>
                <w:szCs w:val="22"/>
              </w:rPr>
              <w:t>identify hazards in the work environment and document risk assessments.</w:t>
            </w:r>
          </w:p>
        </w:tc>
      </w:tr>
      <w:tr w:rsidR="00704A39" w:rsidTr="00704A39">
        <w:tc>
          <w:tcPr>
            <w:tcW w:w="5215" w:type="dxa"/>
            <w:tcBorders>
              <w:top w:val="nil"/>
              <w:bottom w:val="single" w:sz="4" w:space="0" w:color="auto"/>
              <w:right w:val="single" w:sz="4" w:space="0" w:color="FFFFFF" w:themeColor="background1"/>
            </w:tcBorders>
            <w:shd w:val="clear" w:color="auto" w:fill="244061" w:themeFill="accent1" w:themeFillShade="80"/>
          </w:tcPr>
          <w:p w:rsidR="00704A39" w:rsidRDefault="00704A39"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single" w:sz="4" w:space="0" w:color="auto"/>
              <w:right w:val="nil"/>
            </w:tcBorders>
            <w:shd w:val="clear" w:color="auto" w:fill="244061" w:themeFill="accent1" w:themeFillShade="80"/>
          </w:tcPr>
          <w:p w:rsidR="00704A39" w:rsidRDefault="00704A39"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704A39" w:rsidRDefault="00704A39" w:rsidP="002E0D64">
            <w:pPr>
              <w:spacing w:before="120" w:after="120" w:line="276" w:lineRule="auto"/>
            </w:pPr>
            <w:r>
              <w:t>Score</w:t>
            </w:r>
          </w:p>
        </w:tc>
      </w:tr>
      <w:tr w:rsidR="00704A39" w:rsidTr="00704A39">
        <w:tc>
          <w:tcPr>
            <w:tcW w:w="5215" w:type="dxa"/>
            <w:vMerge w:val="restart"/>
            <w:tcBorders>
              <w:top w:val="single" w:sz="4" w:space="0" w:color="auto"/>
              <w:right w:val="single" w:sz="4" w:space="0" w:color="auto"/>
            </w:tcBorders>
          </w:tcPr>
          <w:p w:rsidR="00704A39" w:rsidRDefault="00704A39" w:rsidP="00704A39">
            <w:pPr>
              <w:spacing w:before="120" w:line="276" w:lineRule="auto"/>
              <w:rPr>
                <w:b/>
              </w:rPr>
            </w:pPr>
            <w:r>
              <w:rPr>
                <w:b/>
              </w:rPr>
              <w:t>Documentation</w:t>
            </w:r>
          </w:p>
          <w:p w:rsidR="00704A39" w:rsidRPr="00CD7D8B" w:rsidRDefault="00704A39" w:rsidP="00704A39">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704A39" w:rsidRDefault="00704A39" w:rsidP="00704A39">
            <w:pPr>
              <w:spacing w:before="120" w:line="276" w:lineRule="auto"/>
              <w:rPr>
                <w:b/>
              </w:rPr>
            </w:pPr>
          </w:p>
          <w:p w:rsidR="00704A39" w:rsidRDefault="00704A39" w:rsidP="00704A39">
            <w:pPr>
              <w:spacing w:before="120" w:line="276" w:lineRule="auto"/>
              <w:rPr>
                <w:b/>
              </w:rPr>
            </w:pPr>
          </w:p>
          <w:p w:rsidR="00704A39" w:rsidRDefault="00704A39" w:rsidP="00704A39">
            <w:pPr>
              <w:spacing w:before="120" w:line="276" w:lineRule="auto"/>
              <w:rPr>
                <w:b/>
              </w:rPr>
            </w:pPr>
            <w:r w:rsidRPr="009A08A7">
              <w:rPr>
                <w:b/>
              </w:rPr>
              <w:t>Staff interviews</w:t>
            </w:r>
          </w:p>
          <w:p w:rsidR="00704A39" w:rsidRDefault="00704A39" w:rsidP="00704A39">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A39" w:rsidRDefault="00704A39" w:rsidP="00704A39">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704A39" w:rsidRDefault="00704A39" w:rsidP="00704A39">
            <w:pPr>
              <w:spacing w:before="120" w:line="276" w:lineRule="auto"/>
            </w:pPr>
          </w:p>
        </w:tc>
      </w:tr>
      <w:tr w:rsidR="00704A39" w:rsidTr="00704A39">
        <w:tc>
          <w:tcPr>
            <w:tcW w:w="5215" w:type="dxa"/>
            <w:vMerge/>
            <w:tcBorders>
              <w:right w:val="single" w:sz="4" w:space="0" w:color="auto"/>
            </w:tcBorders>
          </w:tcPr>
          <w:p w:rsidR="00704A39" w:rsidRDefault="00704A39" w:rsidP="00704A39">
            <w:pPr>
              <w:spacing w:before="120" w:line="276" w:lineRule="auto"/>
            </w:pPr>
          </w:p>
        </w:tc>
        <w:tc>
          <w:tcPr>
            <w:tcW w:w="300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A39" w:rsidRDefault="00704A39" w:rsidP="00704A39">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704A39" w:rsidRDefault="00704A39" w:rsidP="00704A39">
            <w:pPr>
              <w:spacing w:before="120" w:line="276" w:lineRule="auto"/>
            </w:pPr>
          </w:p>
        </w:tc>
      </w:tr>
      <w:tr w:rsidR="00704A39" w:rsidTr="00704A39">
        <w:tc>
          <w:tcPr>
            <w:tcW w:w="5215" w:type="dxa"/>
            <w:vMerge/>
            <w:tcBorders>
              <w:right w:val="single" w:sz="4" w:space="0" w:color="auto"/>
            </w:tcBorders>
          </w:tcPr>
          <w:p w:rsidR="00704A39" w:rsidRDefault="00704A39" w:rsidP="00704A39">
            <w:pPr>
              <w:spacing w:before="120" w:line="276" w:lineRule="auto"/>
            </w:pPr>
          </w:p>
        </w:tc>
        <w:tc>
          <w:tcPr>
            <w:tcW w:w="300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A39" w:rsidRDefault="00704A39" w:rsidP="00704A39">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704A39" w:rsidRDefault="00704A39" w:rsidP="00704A39">
            <w:pPr>
              <w:spacing w:before="120" w:line="276" w:lineRule="auto"/>
            </w:pPr>
          </w:p>
        </w:tc>
      </w:tr>
      <w:tr w:rsidR="00704A39" w:rsidTr="00704A39">
        <w:tc>
          <w:tcPr>
            <w:tcW w:w="5215" w:type="dxa"/>
            <w:vMerge/>
            <w:tcBorders>
              <w:right w:val="single" w:sz="4" w:space="0" w:color="auto"/>
            </w:tcBorders>
          </w:tcPr>
          <w:p w:rsidR="00704A39" w:rsidRDefault="00704A39" w:rsidP="00704A39">
            <w:pPr>
              <w:spacing w:before="120" w:line="276" w:lineRule="auto"/>
            </w:pPr>
          </w:p>
        </w:tc>
        <w:tc>
          <w:tcPr>
            <w:tcW w:w="30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4A39" w:rsidRDefault="00704A39" w:rsidP="00704A39">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704A39" w:rsidRDefault="00704A39" w:rsidP="00704A39">
            <w:pPr>
              <w:spacing w:before="120" w:line="276" w:lineRule="auto"/>
            </w:pPr>
          </w:p>
        </w:tc>
      </w:tr>
      <w:tr w:rsidR="00704A39" w:rsidTr="00704A39">
        <w:tc>
          <w:tcPr>
            <w:tcW w:w="5215" w:type="dxa"/>
            <w:vMerge/>
            <w:tcBorders>
              <w:bottom w:val="single" w:sz="4" w:space="0" w:color="auto"/>
              <w:right w:val="single" w:sz="4" w:space="0" w:color="auto"/>
            </w:tcBorders>
          </w:tcPr>
          <w:p w:rsidR="00704A39" w:rsidRDefault="00704A39" w:rsidP="00704A39">
            <w:pPr>
              <w:spacing w:before="120" w:line="276" w:lineRule="auto"/>
            </w:pPr>
          </w:p>
        </w:tc>
        <w:tc>
          <w:tcPr>
            <w:tcW w:w="30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4A39" w:rsidRDefault="00704A39" w:rsidP="00704A39">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704A39" w:rsidRPr="009C18C4" w:rsidRDefault="00704A39" w:rsidP="00704A39">
            <w:pPr>
              <w:spacing w:before="120" w:line="276" w:lineRule="auto"/>
            </w:pPr>
          </w:p>
        </w:tc>
      </w:tr>
      <w:tr w:rsidR="00F77A61" w:rsidTr="00704A39">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704A39">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704A39">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704A39">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215"/>
        <w:gridCol w:w="3002"/>
        <w:gridCol w:w="799"/>
      </w:tblGrid>
      <w:tr w:rsidR="00F77A61" w:rsidTr="00B44106">
        <w:tc>
          <w:tcPr>
            <w:tcW w:w="9016" w:type="dxa"/>
            <w:gridSpan w:val="3"/>
            <w:tcBorders>
              <w:top w:val="single" w:sz="4" w:space="0" w:color="auto"/>
              <w:left w:val="single" w:sz="4" w:space="0" w:color="auto"/>
              <w:bottom w:val="nil"/>
              <w:right w:val="single" w:sz="4" w:space="0" w:color="auto"/>
            </w:tcBorders>
            <w:hideMark/>
          </w:tcPr>
          <w:p w:rsidR="00F77A61" w:rsidRPr="007E257C" w:rsidRDefault="00F77A61" w:rsidP="002E0D64">
            <w:pPr>
              <w:spacing w:before="120"/>
              <w:rPr>
                <w:b/>
              </w:rPr>
            </w:pPr>
            <w:r>
              <w:rPr>
                <w:b/>
              </w:rPr>
              <w:lastRenderedPageBreak/>
              <w:t>1.4</w:t>
            </w:r>
            <w:r>
              <w:rPr>
                <w:b/>
              </w:rPr>
              <w:tab/>
            </w:r>
            <w:r w:rsidRPr="007E257C">
              <w:rPr>
                <w:b/>
              </w:rPr>
              <w:t xml:space="preserve">Legal requirements </w:t>
            </w:r>
          </w:p>
          <w:p w:rsidR="00F77A61" w:rsidRDefault="004375E7" w:rsidP="004375E7">
            <w:pPr>
              <w:pStyle w:val="BodyTextIndent2"/>
              <w:spacing w:before="120" w:line="276" w:lineRule="auto"/>
              <w:ind w:left="709"/>
              <w:jc w:val="both"/>
            </w:pPr>
            <w:r w:rsidRPr="008E3F8A">
              <w:rPr>
                <w:rFonts w:cs="Arial"/>
                <w:sz w:val="22"/>
                <w:szCs w:val="22"/>
              </w:rPr>
              <w:t xml:space="preserve">The organisation shall </w:t>
            </w:r>
            <w:r>
              <w:rPr>
                <w:rFonts w:cs="Arial"/>
                <w:sz w:val="22"/>
                <w:szCs w:val="22"/>
              </w:rPr>
              <w:t xml:space="preserve">have and maintain a register of all relevant </w:t>
            </w:r>
            <w:r w:rsidRPr="008E3F8A">
              <w:rPr>
                <w:rFonts w:cs="Arial"/>
                <w:sz w:val="22"/>
                <w:szCs w:val="22"/>
              </w:rPr>
              <w:t>health and safety</w:t>
            </w:r>
            <w:r>
              <w:rPr>
                <w:rFonts w:cs="Arial"/>
                <w:sz w:val="22"/>
                <w:szCs w:val="22"/>
              </w:rPr>
              <w:t xml:space="preserve"> and Chain of Responsibility </w:t>
            </w:r>
            <w:r w:rsidRPr="008E3F8A">
              <w:rPr>
                <w:rFonts w:cs="Arial"/>
                <w:sz w:val="22"/>
                <w:szCs w:val="22"/>
              </w:rPr>
              <w:t>legal requirements applicable to its activities</w:t>
            </w:r>
            <w:r>
              <w:rPr>
                <w:rFonts w:cs="Arial"/>
                <w:sz w:val="22"/>
                <w:szCs w:val="22"/>
              </w:rPr>
              <w:t xml:space="preserve"> and </w:t>
            </w:r>
            <w:r w:rsidRPr="008E3F8A">
              <w:rPr>
                <w:rFonts w:cs="Arial"/>
                <w:sz w:val="22"/>
                <w:szCs w:val="22"/>
              </w:rPr>
              <w:t>servic</w:t>
            </w:r>
            <w:r>
              <w:rPr>
                <w:rFonts w:cs="Arial"/>
                <w:sz w:val="22"/>
                <w:szCs w:val="22"/>
              </w:rPr>
              <w:t>es.</w:t>
            </w:r>
          </w:p>
        </w:tc>
      </w:tr>
      <w:tr w:rsidR="00B44106" w:rsidTr="00B44106">
        <w:tc>
          <w:tcPr>
            <w:tcW w:w="5215" w:type="dxa"/>
            <w:tcBorders>
              <w:top w:val="nil"/>
              <w:bottom w:val="nil"/>
              <w:right w:val="single" w:sz="4" w:space="0" w:color="FFFFFF" w:themeColor="background1"/>
            </w:tcBorders>
            <w:shd w:val="clear" w:color="auto" w:fill="244061" w:themeFill="accent1" w:themeFillShade="80"/>
          </w:tcPr>
          <w:p w:rsidR="00B44106" w:rsidRDefault="00B44106"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single" w:sz="4" w:space="0" w:color="auto"/>
              <w:right w:val="nil"/>
            </w:tcBorders>
            <w:shd w:val="clear" w:color="auto" w:fill="244061" w:themeFill="accent1" w:themeFillShade="80"/>
          </w:tcPr>
          <w:p w:rsidR="00B44106" w:rsidRDefault="00B44106"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B44106" w:rsidRDefault="00B44106" w:rsidP="002E0D64">
            <w:pPr>
              <w:spacing w:before="120" w:after="120" w:line="276" w:lineRule="auto"/>
            </w:pPr>
            <w:r>
              <w:t>Score</w:t>
            </w:r>
          </w:p>
        </w:tc>
      </w:tr>
      <w:tr w:rsidR="00B44106" w:rsidTr="00B44106">
        <w:tc>
          <w:tcPr>
            <w:tcW w:w="5215" w:type="dxa"/>
            <w:vMerge w:val="restart"/>
            <w:tcBorders>
              <w:top w:val="nil"/>
            </w:tcBorders>
          </w:tcPr>
          <w:p w:rsidR="00B44106" w:rsidRDefault="00B44106" w:rsidP="00B44106">
            <w:pPr>
              <w:spacing w:before="120" w:line="276" w:lineRule="auto"/>
              <w:rPr>
                <w:b/>
              </w:rPr>
            </w:pPr>
            <w:r>
              <w:rPr>
                <w:b/>
              </w:rPr>
              <w:t>Documentation</w:t>
            </w:r>
          </w:p>
          <w:p w:rsidR="00B44106" w:rsidRPr="00CD7D8B" w:rsidRDefault="00B44106" w:rsidP="00B44106">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B44106" w:rsidRDefault="00B44106" w:rsidP="00B44106">
            <w:pPr>
              <w:spacing w:before="120" w:line="276" w:lineRule="auto"/>
              <w:rPr>
                <w:b/>
              </w:rPr>
            </w:pPr>
          </w:p>
          <w:p w:rsidR="00B44106" w:rsidRDefault="00B44106" w:rsidP="00B44106">
            <w:pPr>
              <w:spacing w:before="120" w:line="276" w:lineRule="auto"/>
              <w:rPr>
                <w:b/>
              </w:rPr>
            </w:pPr>
          </w:p>
          <w:p w:rsidR="00B44106" w:rsidRDefault="00B44106" w:rsidP="00B44106">
            <w:pPr>
              <w:spacing w:before="120" w:line="276" w:lineRule="auto"/>
              <w:rPr>
                <w:b/>
              </w:rPr>
            </w:pPr>
            <w:r w:rsidRPr="009A08A7">
              <w:rPr>
                <w:b/>
              </w:rPr>
              <w:t>Staff interviews</w:t>
            </w:r>
          </w:p>
          <w:p w:rsidR="00B44106" w:rsidRDefault="00B44106" w:rsidP="00B44106">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Borders>
              <w:bottom w:val="single" w:sz="4" w:space="0" w:color="auto"/>
            </w:tcBorders>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B44106" w:rsidRPr="009C18C4" w:rsidRDefault="00B44106" w:rsidP="00B44106">
            <w:pPr>
              <w:spacing w:before="120" w:line="276" w:lineRule="auto"/>
            </w:pPr>
          </w:p>
        </w:tc>
      </w:tr>
      <w:tr w:rsidR="00F77A61" w:rsidTr="00B44106">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B44106">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B44106">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B44106">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215"/>
        <w:gridCol w:w="3002"/>
        <w:gridCol w:w="799"/>
      </w:tblGrid>
      <w:tr w:rsidR="00F77A61" w:rsidTr="00B44106">
        <w:tc>
          <w:tcPr>
            <w:tcW w:w="9016" w:type="dxa"/>
            <w:gridSpan w:val="3"/>
            <w:tcBorders>
              <w:top w:val="single" w:sz="4" w:space="0" w:color="auto"/>
              <w:left w:val="single" w:sz="4" w:space="0" w:color="auto"/>
              <w:bottom w:val="nil"/>
              <w:right w:val="single" w:sz="4" w:space="0" w:color="auto"/>
            </w:tcBorders>
            <w:hideMark/>
          </w:tcPr>
          <w:p w:rsidR="00F77A61" w:rsidRPr="007E257C" w:rsidRDefault="00F77A61" w:rsidP="002E0D64">
            <w:pPr>
              <w:spacing w:before="120"/>
              <w:rPr>
                <w:b/>
              </w:rPr>
            </w:pPr>
            <w:r>
              <w:rPr>
                <w:b/>
              </w:rPr>
              <w:lastRenderedPageBreak/>
              <w:t>1.5</w:t>
            </w:r>
            <w:r>
              <w:rPr>
                <w:b/>
              </w:rPr>
              <w:tab/>
            </w:r>
            <w:r w:rsidRPr="007E257C">
              <w:rPr>
                <w:b/>
              </w:rPr>
              <w:t xml:space="preserve">Change management </w:t>
            </w:r>
          </w:p>
          <w:p w:rsidR="00F77A61" w:rsidRDefault="004375E7" w:rsidP="004375E7">
            <w:pPr>
              <w:pStyle w:val="BodyTextIndent2"/>
              <w:spacing w:before="120" w:line="276" w:lineRule="auto"/>
              <w:ind w:left="709"/>
              <w:jc w:val="both"/>
            </w:pPr>
            <w:r w:rsidRPr="00D41A1E">
              <w:rPr>
                <w:rFonts w:cs="Arial"/>
                <w:sz w:val="22"/>
                <w:szCs w:val="22"/>
              </w:rPr>
              <w:t xml:space="preserve">The organisation shall </w:t>
            </w:r>
            <w:r>
              <w:rPr>
                <w:rFonts w:cs="Arial"/>
                <w:sz w:val="22"/>
                <w:szCs w:val="22"/>
              </w:rPr>
              <w:t>document and implement a process</w:t>
            </w:r>
            <w:r w:rsidRPr="00D41A1E">
              <w:rPr>
                <w:rFonts w:cs="Arial"/>
                <w:sz w:val="22"/>
                <w:szCs w:val="22"/>
              </w:rPr>
              <w:t xml:space="preserve"> </w:t>
            </w:r>
            <w:r>
              <w:rPr>
                <w:rFonts w:cs="Arial"/>
                <w:sz w:val="22"/>
                <w:szCs w:val="22"/>
              </w:rPr>
              <w:t xml:space="preserve">for identifying and managing change </w:t>
            </w:r>
            <w:r w:rsidRPr="00040EB3">
              <w:rPr>
                <w:rFonts w:cs="Arial"/>
                <w:sz w:val="22"/>
                <w:szCs w:val="22"/>
              </w:rPr>
              <w:t>that may impact on health and safety</w:t>
            </w:r>
            <w:r>
              <w:rPr>
                <w:rFonts w:cs="Arial"/>
                <w:sz w:val="22"/>
                <w:szCs w:val="22"/>
              </w:rPr>
              <w:t>.</w:t>
            </w:r>
          </w:p>
        </w:tc>
      </w:tr>
      <w:tr w:rsidR="00B44106" w:rsidTr="00B44106">
        <w:tc>
          <w:tcPr>
            <w:tcW w:w="5215" w:type="dxa"/>
            <w:tcBorders>
              <w:top w:val="nil"/>
              <w:bottom w:val="nil"/>
              <w:right w:val="single" w:sz="4" w:space="0" w:color="FFFFFF" w:themeColor="background1"/>
            </w:tcBorders>
            <w:shd w:val="clear" w:color="auto" w:fill="244061" w:themeFill="accent1" w:themeFillShade="80"/>
          </w:tcPr>
          <w:p w:rsidR="00B44106" w:rsidRDefault="00B44106"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nil"/>
              <w:right w:val="nil"/>
            </w:tcBorders>
            <w:shd w:val="clear" w:color="auto" w:fill="244061" w:themeFill="accent1" w:themeFillShade="80"/>
          </w:tcPr>
          <w:p w:rsidR="00B44106" w:rsidRDefault="00B44106"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nil"/>
              <w:right w:val="nil"/>
            </w:tcBorders>
            <w:shd w:val="clear" w:color="auto" w:fill="244061" w:themeFill="accent1" w:themeFillShade="80"/>
          </w:tcPr>
          <w:p w:rsidR="00B44106" w:rsidRDefault="00B44106" w:rsidP="002E0D64">
            <w:pPr>
              <w:spacing w:before="120" w:after="120" w:line="276" w:lineRule="auto"/>
            </w:pPr>
            <w:r>
              <w:t>Score</w:t>
            </w:r>
          </w:p>
        </w:tc>
      </w:tr>
      <w:tr w:rsidR="00B44106" w:rsidTr="00B44106">
        <w:tc>
          <w:tcPr>
            <w:tcW w:w="5215" w:type="dxa"/>
            <w:vMerge w:val="restart"/>
            <w:tcBorders>
              <w:top w:val="nil"/>
            </w:tcBorders>
          </w:tcPr>
          <w:p w:rsidR="00B44106" w:rsidRDefault="00B44106" w:rsidP="00B44106">
            <w:pPr>
              <w:spacing w:before="120" w:line="276" w:lineRule="auto"/>
              <w:rPr>
                <w:b/>
              </w:rPr>
            </w:pPr>
            <w:r>
              <w:rPr>
                <w:b/>
              </w:rPr>
              <w:t>Documentation</w:t>
            </w:r>
          </w:p>
          <w:p w:rsidR="00B44106" w:rsidRPr="00CD7D8B" w:rsidRDefault="00B44106" w:rsidP="00B44106">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B44106" w:rsidRDefault="00B44106" w:rsidP="00B44106">
            <w:pPr>
              <w:spacing w:before="120" w:line="276" w:lineRule="auto"/>
              <w:rPr>
                <w:b/>
              </w:rPr>
            </w:pPr>
          </w:p>
          <w:p w:rsidR="00B44106" w:rsidRDefault="00B44106" w:rsidP="00B44106">
            <w:pPr>
              <w:spacing w:before="120" w:line="276" w:lineRule="auto"/>
              <w:rPr>
                <w:b/>
              </w:rPr>
            </w:pPr>
          </w:p>
          <w:p w:rsidR="00B44106" w:rsidRDefault="00B44106" w:rsidP="00B44106">
            <w:pPr>
              <w:spacing w:before="120" w:line="276" w:lineRule="auto"/>
              <w:rPr>
                <w:b/>
              </w:rPr>
            </w:pPr>
            <w:r w:rsidRPr="009A08A7">
              <w:rPr>
                <w:b/>
              </w:rPr>
              <w:t>Staff interviews</w:t>
            </w:r>
          </w:p>
          <w:p w:rsidR="00B44106" w:rsidRDefault="00B44106" w:rsidP="00B44106">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Borders>
              <w:bottom w:val="single" w:sz="4" w:space="0" w:color="auto"/>
            </w:tcBorders>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B44106" w:rsidRPr="009C18C4" w:rsidRDefault="00B44106" w:rsidP="00B44106">
            <w:pPr>
              <w:spacing w:before="120" w:line="276" w:lineRule="auto"/>
            </w:pPr>
          </w:p>
        </w:tc>
      </w:tr>
      <w:tr w:rsidR="00F77A61" w:rsidTr="00B44106">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B44106">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B44106">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B44106">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p w:rsidR="00F77A61" w:rsidRDefault="00F77A61" w:rsidP="00901C8E">
      <w:pPr>
        <w:pStyle w:val="Heading1"/>
        <w:numPr>
          <w:ilvl w:val="0"/>
          <w:numId w:val="0"/>
        </w:numPr>
        <w:spacing w:after="240"/>
        <w:rPr>
          <w:rFonts w:asciiTheme="minorHAnsi" w:hAnsiTheme="minorHAnsi"/>
          <w:b/>
          <w:color w:val="auto"/>
        </w:rPr>
      </w:pPr>
      <w:bookmarkStart w:id="3" w:name="_Toc474836682"/>
      <w:r>
        <w:rPr>
          <w:rFonts w:asciiTheme="minorHAnsi" w:hAnsiTheme="minorHAnsi"/>
          <w:b/>
          <w:color w:val="auto"/>
        </w:rPr>
        <w:lastRenderedPageBreak/>
        <w:t>2</w:t>
      </w:r>
      <w:r>
        <w:rPr>
          <w:rFonts w:asciiTheme="minorHAnsi" w:hAnsiTheme="minorHAnsi"/>
          <w:b/>
          <w:color w:val="auto"/>
        </w:rPr>
        <w:tab/>
        <w:t xml:space="preserve">  </w:t>
      </w:r>
      <w:r w:rsidRPr="003232EA">
        <w:rPr>
          <w:rFonts w:asciiTheme="minorHAnsi" w:hAnsiTheme="minorHAnsi"/>
          <w:b/>
          <w:color w:val="auto"/>
        </w:rPr>
        <w:t>IMPLEMENTATION</w:t>
      </w:r>
      <w:bookmarkEnd w:id="3"/>
    </w:p>
    <w:tbl>
      <w:tblPr>
        <w:tblStyle w:val="TableGrid"/>
        <w:tblW w:w="9016" w:type="dxa"/>
        <w:tblLook w:val="04A0" w:firstRow="1" w:lastRow="0" w:firstColumn="1" w:lastColumn="0" w:noHBand="0" w:noVBand="1"/>
      </w:tblPr>
      <w:tblGrid>
        <w:gridCol w:w="5125"/>
        <w:gridCol w:w="3092"/>
        <w:gridCol w:w="799"/>
      </w:tblGrid>
      <w:tr w:rsidR="00F77A61" w:rsidTr="00B44106">
        <w:tc>
          <w:tcPr>
            <w:tcW w:w="9016" w:type="dxa"/>
            <w:gridSpan w:val="3"/>
            <w:tcBorders>
              <w:top w:val="single" w:sz="4" w:space="0" w:color="auto"/>
              <w:left w:val="single" w:sz="4" w:space="0" w:color="auto"/>
              <w:bottom w:val="nil"/>
              <w:right w:val="single" w:sz="4" w:space="0" w:color="auto"/>
            </w:tcBorders>
            <w:hideMark/>
          </w:tcPr>
          <w:p w:rsidR="00F77A61" w:rsidRPr="003232EA" w:rsidRDefault="00F77A61" w:rsidP="002E0D64">
            <w:pPr>
              <w:pStyle w:val="Heading2"/>
              <w:spacing w:before="120" w:after="120" w:line="276" w:lineRule="auto"/>
              <w:outlineLvl w:val="1"/>
              <w:rPr>
                <w:rFonts w:asciiTheme="minorHAnsi" w:hAnsiTheme="minorHAnsi"/>
                <w:b/>
                <w:color w:val="auto"/>
                <w:sz w:val="22"/>
                <w:szCs w:val="22"/>
              </w:rPr>
            </w:pPr>
            <w:bookmarkStart w:id="4" w:name="_Toc474836683"/>
            <w:r>
              <w:rPr>
                <w:rFonts w:asciiTheme="minorHAnsi" w:hAnsiTheme="minorHAnsi"/>
                <w:b/>
                <w:color w:val="auto"/>
                <w:sz w:val="22"/>
                <w:szCs w:val="22"/>
              </w:rPr>
              <w:t>2.1</w:t>
            </w:r>
            <w:r>
              <w:rPr>
                <w:rFonts w:asciiTheme="minorHAnsi" w:hAnsiTheme="minorHAnsi"/>
                <w:b/>
                <w:color w:val="auto"/>
                <w:sz w:val="22"/>
                <w:szCs w:val="22"/>
              </w:rPr>
              <w:tab/>
              <w:t>R</w:t>
            </w:r>
            <w:r w:rsidRPr="003232EA">
              <w:rPr>
                <w:rFonts w:asciiTheme="minorHAnsi" w:hAnsiTheme="minorHAnsi"/>
                <w:b/>
                <w:color w:val="auto"/>
                <w:sz w:val="22"/>
                <w:szCs w:val="22"/>
              </w:rPr>
              <w:t>esponsibility</w:t>
            </w:r>
            <w:r>
              <w:rPr>
                <w:rFonts w:asciiTheme="minorHAnsi" w:hAnsiTheme="minorHAnsi"/>
                <w:b/>
                <w:color w:val="auto"/>
                <w:sz w:val="22"/>
                <w:szCs w:val="22"/>
              </w:rPr>
              <w:t xml:space="preserve"> and accountability</w:t>
            </w:r>
            <w:bookmarkEnd w:id="4"/>
          </w:p>
          <w:p w:rsidR="00F77A61" w:rsidRPr="004375E7" w:rsidRDefault="004375E7" w:rsidP="004375E7">
            <w:pPr>
              <w:spacing w:before="120" w:after="120" w:line="276" w:lineRule="auto"/>
              <w:ind w:left="709"/>
              <w:jc w:val="both"/>
              <w:rPr>
                <w:rFonts w:cs="Arial"/>
              </w:rPr>
            </w:pPr>
            <w:r>
              <w:rPr>
                <w:rFonts w:cs="Arial"/>
              </w:rPr>
              <w:t>The organisation shall establish, document, and communicate the areas of accountability and responsibility of all personnel involved in the operation of its health and safety management system and provisions under Chain of Responsibility.</w:t>
            </w:r>
          </w:p>
        </w:tc>
      </w:tr>
      <w:tr w:rsidR="00704A39" w:rsidTr="00B44106">
        <w:tc>
          <w:tcPr>
            <w:tcW w:w="5125" w:type="dxa"/>
            <w:tcBorders>
              <w:top w:val="nil"/>
              <w:bottom w:val="nil"/>
              <w:right w:val="single" w:sz="4" w:space="0" w:color="FFFFFF" w:themeColor="background1"/>
            </w:tcBorders>
            <w:shd w:val="clear" w:color="auto" w:fill="244061" w:themeFill="accent1" w:themeFillShade="80"/>
          </w:tcPr>
          <w:p w:rsidR="00704A39" w:rsidRDefault="00704A39" w:rsidP="002E0D64">
            <w:pPr>
              <w:spacing w:before="120" w:after="120" w:line="276" w:lineRule="auto"/>
            </w:pPr>
            <w:r>
              <w:rPr>
                <w:color w:val="FFFFFF" w:themeColor="background1"/>
              </w:rPr>
              <w:t>Evidence analysed</w:t>
            </w:r>
          </w:p>
        </w:tc>
        <w:tc>
          <w:tcPr>
            <w:tcW w:w="3092" w:type="dxa"/>
            <w:tcBorders>
              <w:top w:val="nil"/>
              <w:left w:val="single" w:sz="4" w:space="0" w:color="FFFFFF" w:themeColor="background1"/>
              <w:bottom w:val="single" w:sz="4" w:space="0" w:color="auto"/>
              <w:right w:val="nil"/>
            </w:tcBorders>
            <w:shd w:val="clear" w:color="auto" w:fill="244061" w:themeFill="accent1" w:themeFillShade="80"/>
          </w:tcPr>
          <w:p w:rsidR="00704A39" w:rsidRDefault="00704A39"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704A39" w:rsidRDefault="00B44106" w:rsidP="002E0D64">
            <w:pPr>
              <w:spacing w:before="120" w:after="120" w:line="276" w:lineRule="auto"/>
            </w:pPr>
            <w:r>
              <w:t>Score</w:t>
            </w:r>
          </w:p>
        </w:tc>
      </w:tr>
      <w:tr w:rsidR="00B44106" w:rsidTr="00B44106">
        <w:tc>
          <w:tcPr>
            <w:tcW w:w="5125" w:type="dxa"/>
            <w:vMerge w:val="restart"/>
            <w:tcBorders>
              <w:top w:val="nil"/>
              <w:right w:val="single" w:sz="4" w:space="0" w:color="auto"/>
            </w:tcBorders>
            <w:shd w:val="clear" w:color="auto" w:fill="auto"/>
          </w:tcPr>
          <w:p w:rsidR="00B44106" w:rsidRDefault="00B44106" w:rsidP="00B44106">
            <w:pPr>
              <w:spacing w:before="120" w:line="276" w:lineRule="auto"/>
              <w:rPr>
                <w:b/>
              </w:rPr>
            </w:pPr>
            <w:r>
              <w:rPr>
                <w:b/>
              </w:rPr>
              <w:t>Documentation</w:t>
            </w:r>
          </w:p>
          <w:p w:rsidR="00B44106" w:rsidRPr="00CD7D8B" w:rsidRDefault="00B44106" w:rsidP="00B44106">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B44106" w:rsidRDefault="00B44106" w:rsidP="00B44106">
            <w:pPr>
              <w:spacing w:before="120" w:line="276" w:lineRule="auto"/>
              <w:rPr>
                <w:b/>
              </w:rPr>
            </w:pPr>
          </w:p>
          <w:p w:rsidR="00B44106" w:rsidRDefault="00B44106" w:rsidP="00B44106">
            <w:pPr>
              <w:spacing w:before="120" w:line="276" w:lineRule="auto"/>
              <w:rPr>
                <w:b/>
              </w:rPr>
            </w:pPr>
          </w:p>
          <w:p w:rsidR="00B44106" w:rsidRDefault="00B44106" w:rsidP="00B44106">
            <w:pPr>
              <w:spacing w:before="120" w:line="276" w:lineRule="auto"/>
              <w:rPr>
                <w:b/>
              </w:rPr>
            </w:pPr>
            <w:r w:rsidRPr="009A08A7">
              <w:rPr>
                <w:b/>
              </w:rPr>
              <w:t>Staff interviews</w:t>
            </w:r>
          </w:p>
          <w:p w:rsidR="00B44106" w:rsidRDefault="00B44106" w:rsidP="00B44106">
            <w:pPr>
              <w:spacing w:before="120" w:line="276" w:lineRule="auto"/>
              <w:rPr>
                <w:color w:val="FFFFFF" w:themeColor="background1"/>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Nothing in place</w:t>
            </w:r>
          </w:p>
        </w:tc>
        <w:tc>
          <w:tcPr>
            <w:tcW w:w="79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after="120" w:line="276" w:lineRule="auto"/>
              <w:rPr>
                <w:color w:val="FFFFFF" w:themeColor="background1"/>
              </w:rPr>
            </w:pPr>
          </w:p>
        </w:tc>
      </w:tr>
      <w:tr w:rsidR="00B44106" w:rsidTr="00B44106">
        <w:tc>
          <w:tcPr>
            <w:tcW w:w="5125" w:type="dxa"/>
            <w:vMerge/>
            <w:tcBorders>
              <w:right w:val="single" w:sz="4" w:space="0" w:color="auto"/>
            </w:tcBorders>
          </w:tcPr>
          <w:p w:rsidR="00B44106" w:rsidRDefault="00B44106" w:rsidP="00B44106">
            <w:pPr>
              <w:spacing w:before="120" w:line="276" w:lineRule="auto"/>
            </w:pPr>
          </w:p>
        </w:tc>
        <w:tc>
          <w:tcPr>
            <w:tcW w:w="30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125" w:type="dxa"/>
            <w:vMerge/>
            <w:tcBorders>
              <w:right w:val="single" w:sz="4" w:space="0" w:color="auto"/>
            </w:tcBorders>
          </w:tcPr>
          <w:p w:rsidR="00B44106" w:rsidRDefault="00B44106" w:rsidP="00B44106">
            <w:pPr>
              <w:spacing w:before="120" w:line="276" w:lineRule="auto"/>
            </w:pPr>
          </w:p>
        </w:tc>
        <w:tc>
          <w:tcPr>
            <w:tcW w:w="30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125" w:type="dxa"/>
            <w:vMerge/>
            <w:tcBorders>
              <w:right w:val="single" w:sz="4" w:space="0" w:color="auto"/>
            </w:tcBorders>
          </w:tcPr>
          <w:p w:rsidR="00B44106" w:rsidRDefault="00B44106" w:rsidP="00B44106">
            <w:pPr>
              <w:spacing w:before="120" w:line="276" w:lineRule="auto"/>
            </w:pPr>
          </w:p>
        </w:tc>
        <w:tc>
          <w:tcPr>
            <w:tcW w:w="30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125" w:type="dxa"/>
            <w:vMerge/>
            <w:tcBorders>
              <w:bottom w:val="single" w:sz="4" w:space="0" w:color="auto"/>
              <w:right w:val="single" w:sz="4" w:space="0" w:color="auto"/>
            </w:tcBorders>
          </w:tcPr>
          <w:p w:rsidR="00B44106" w:rsidRDefault="00B44106" w:rsidP="00B44106">
            <w:pPr>
              <w:spacing w:before="120" w:line="276" w:lineRule="auto"/>
            </w:pPr>
          </w:p>
        </w:tc>
        <w:tc>
          <w:tcPr>
            <w:tcW w:w="30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B44106" w:rsidRPr="009C18C4" w:rsidRDefault="00B44106" w:rsidP="00B44106">
            <w:pPr>
              <w:spacing w:before="120" w:line="276" w:lineRule="auto"/>
            </w:pPr>
          </w:p>
        </w:tc>
      </w:tr>
      <w:tr w:rsidR="00F77A61" w:rsidTr="00B44106">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B44106">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B44106">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B44106">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0" w:type="auto"/>
        <w:tblLook w:val="04A0" w:firstRow="1" w:lastRow="0" w:firstColumn="1" w:lastColumn="0" w:noHBand="0" w:noVBand="1"/>
      </w:tblPr>
      <w:tblGrid>
        <w:gridCol w:w="4945"/>
        <w:gridCol w:w="3272"/>
        <w:gridCol w:w="799"/>
      </w:tblGrid>
      <w:tr w:rsidR="00F77A61" w:rsidTr="002E0D64">
        <w:tc>
          <w:tcPr>
            <w:tcW w:w="9016" w:type="dxa"/>
            <w:gridSpan w:val="3"/>
            <w:tcBorders>
              <w:top w:val="single" w:sz="4" w:space="0" w:color="auto"/>
              <w:left w:val="single" w:sz="4" w:space="0" w:color="auto"/>
              <w:bottom w:val="nil"/>
              <w:right w:val="single" w:sz="4" w:space="0" w:color="auto"/>
            </w:tcBorders>
            <w:hideMark/>
          </w:tcPr>
          <w:p w:rsidR="00F77A61" w:rsidRPr="0080164F" w:rsidRDefault="00F77A61" w:rsidP="002E0D64">
            <w:pPr>
              <w:pStyle w:val="Heading2"/>
              <w:spacing w:before="120" w:after="120" w:line="276" w:lineRule="auto"/>
              <w:outlineLvl w:val="1"/>
              <w:rPr>
                <w:rFonts w:asciiTheme="minorHAnsi" w:hAnsiTheme="minorHAnsi"/>
                <w:b/>
                <w:color w:val="auto"/>
                <w:sz w:val="22"/>
                <w:szCs w:val="22"/>
              </w:rPr>
            </w:pPr>
            <w:bookmarkStart w:id="5" w:name="_Toc474836684"/>
            <w:r>
              <w:rPr>
                <w:rFonts w:asciiTheme="minorHAnsi" w:hAnsiTheme="minorHAnsi"/>
                <w:b/>
                <w:color w:val="auto"/>
                <w:sz w:val="22"/>
                <w:szCs w:val="22"/>
              </w:rPr>
              <w:lastRenderedPageBreak/>
              <w:t>2.2</w:t>
            </w:r>
            <w:r>
              <w:rPr>
                <w:rFonts w:asciiTheme="minorHAnsi" w:hAnsiTheme="minorHAnsi"/>
                <w:b/>
                <w:color w:val="auto"/>
                <w:sz w:val="22"/>
                <w:szCs w:val="22"/>
              </w:rPr>
              <w:tab/>
            </w:r>
            <w:r w:rsidRPr="0080164F">
              <w:rPr>
                <w:rFonts w:asciiTheme="minorHAnsi" w:hAnsiTheme="minorHAnsi"/>
                <w:b/>
                <w:color w:val="auto"/>
                <w:sz w:val="22"/>
                <w:szCs w:val="22"/>
              </w:rPr>
              <w:t>Consultation</w:t>
            </w:r>
            <w:bookmarkEnd w:id="5"/>
            <w:r w:rsidRPr="0080164F">
              <w:rPr>
                <w:rFonts w:asciiTheme="minorHAnsi" w:hAnsiTheme="minorHAnsi"/>
                <w:b/>
                <w:color w:val="auto"/>
                <w:sz w:val="22"/>
                <w:szCs w:val="22"/>
              </w:rPr>
              <w:t xml:space="preserve"> </w:t>
            </w:r>
          </w:p>
          <w:p w:rsidR="00F77A61" w:rsidRDefault="00906305" w:rsidP="00906305">
            <w:pPr>
              <w:spacing w:before="120" w:after="120" w:line="276" w:lineRule="auto"/>
              <w:ind w:left="709"/>
              <w:jc w:val="both"/>
            </w:pPr>
            <w:r>
              <w:rPr>
                <w:rFonts w:cs="Arial"/>
              </w:rPr>
              <w:t xml:space="preserve">The organisation shall document and implement a process for involvement and consultation of workers in health and safety and Chain of Responsibility processes and issues. </w:t>
            </w:r>
          </w:p>
        </w:tc>
      </w:tr>
      <w:tr w:rsidR="00B44106" w:rsidTr="00B44106">
        <w:tc>
          <w:tcPr>
            <w:tcW w:w="4945" w:type="dxa"/>
            <w:tcBorders>
              <w:top w:val="nil"/>
              <w:bottom w:val="nil"/>
              <w:right w:val="single" w:sz="4" w:space="0" w:color="FFFFFF" w:themeColor="background1"/>
            </w:tcBorders>
            <w:shd w:val="clear" w:color="auto" w:fill="244061" w:themeFill="accent1" w:themeFillShade="80"/>
          </w:tcPr>
          <w:p w:rsidR="00B44106" w:rsidRDefault="00B44106" w:rsidP="002E0D64">
            <w:pPr>
              <w:spacing w:before="120" w:after="120" w:line="276" w:lineRule="auto"/>
            </w:pPr>
            <w:r>
              <w:rPr>
                <w:color w:val="FFFFFF" w:themeColor="background1"/>
              </w:rPr>
              <w:t>Evidence analysed</w:t>
            </w:r>
          </w:p>
        </w:tc>
        <w:tc>
          <w:tcPr>
            <w:tcW w:w="3272" w:type="dxa"/>
            <w:tcBorders>
              <w:top w:val="nil"/>
              <w:left w:val="single" w:sz="4" w:space="0" w:color="FFFFFF" w:themeColor="background1"/>
              <w:bottom w:val="single" w:sz="4" w:space="0" w:color="auto"/>
            </w:tcBorders>
            <w:shd w:val="clear" w:color="auto" w:fill="244061" w:themeFill="accent1" w:themeFillShade="80"/>
          </w:tcPr>
          <w:p w:rsidR="00B44106" w:rsidRDefault="00B44106"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tcBorders>
            <w:shd w:val="clear" w:color="auto" w:fill="244061" w:themeFill="accent1" w:themeFillShade="80"/>
          </w:tcPr>
          <w:p w:rsidR="00B44106" w:rsidRDefault="00B44106" w:rsidP="002E0D64">
            <w:pPr>
              <w:spacing w:before="120" w:after="120" w:line="276" w:lineRule="auto"/>
            </w:pPr>
            <w:r>
              <w:t>Score</w:t>
            </w:r>
          </w:p>
        </w:tc>
      </w:tr>
      <w:tr w:rsidR="00B44106" w:rsidTr="00B44106">
        <w:tc>
          <w:tcPr>
            <w:tcW w:w="4945" w:type="dxa"/>
            <w:vMerge w:val="restart"/>
            <w:tcBorders>
              <w:top w:val="nil"/>
            </w:tcBorders>
          </w:tcPr>
          <w:p w:rsidR="00B44106" w:rsidRDefault="00B44106" w:rsidP="00B44106">
            <w:pPr>
              <w:spacing w:before="120" w:line="276" w:lineRule="auto"/>
              <w:rPr>
                <w:b/>
              </w:rPr>
            </w:pPr>
            <w:r>
              <w:rPr>
                <w:b/>
              </w:rPr>
              <w:t>Documentation</w:t>
            </w:r>
          </w:p>
          <w:p w:rsidR="00B44106" w:rsidRPr="00CD7D8B" w:rsidRDefault="00B44106" w:rsidP="00B44106">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B44106" w:rsidRDefault="00B44106" w:rsidP="00B44106">
            <w:pPr>
              <w:spacing w:before="120" w:line="276" w:lineRule="auto"/>
              <w:rPr>
                <w:b/>
              </w:rPr>
            </w:pPr>
          </w:p>
          <w:p w:rsidR="00B44106" w:rsidRDefault="00B44106" w:rsidP="00B44106">
            <w:pPr>
              <w:spacing w:before="120" w:line="276" w:lineRule="auto"/>
              <w:rPr>
                <w:b/>
              </w:rPr>
            </w:pPr>
          </w:p>
          <w:p w:rsidR="00B44106" w:rsidRDefault="00B44106" w:rsidP="00B44106">
            <w:pPr>
              <w:spacing w:before="120" w:line="276" w:lineRule="auto"/>
              <w:rPr>
                <w:b/>
              </w:rPr>
            </w:pPr>
            <w:r w:rsidRPr="009A08A7">
              <w:rPr>
                <w:b/>
              </w:rPr>
              <w:t>Staff interviews</w:t>
            </w:r>
          </w:p>
          <w:p w:rsidR="00B44106" w:rsidRDefault="00B44106" w:rsidP="00B44106">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27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4945" w:type="dxa"/>
            <w:vMerge/>
          </w:tcPr>
          <w:p w:rsidR="00B44106" w:rsidRDefault="00B44106" w:rsidP="00B44106">
            <w:pPr>
              <w:spacing w:before="120" w:line="276" w:lineRule="auto"/>
            </w:pPr>
          </w:p>
        </w:tc>
        <w:tc>
          <w:tcPr>
            <w:tcW w:w="327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4945" w:type="dxa"/>
            <w:vMerge/>
          </w:tcPr>
          <w:p w:rsidR="00B44106" w:rsidRDefault="00B44106" w:rsidP="00B44106">
            <w:pPr>
              <w:spacing w:before="120" w:line="276" w:lineRule="auto"/>
            </w:pPr>
          </w:p>
        </w:tc>
        <w:tc>
          <w:tcPr>
            <w:tcW w:w="327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272B59">
        <w:tc>
          <w:tcPr>
            <w:tcW w:w="4945" w:type="dxa"/>
            <w:vMerge/>
          </w:tcPr>
          <w:p w:rsidR="00B44106" w:rsidRDefault="00B44106" w:rsidP="00B44106">
            <w:pPr>
              <w:spacing w:before="120" w:line="276" w:lineRule="auto"/>
            </w:pPr>
          </w:p>
        </w:tc>
        <w:tc>
          <w:tcPr>
            <w:tcW w:w="327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4945" w:type="dxa"/>
            <w:vMerge/>
            <w:tcBorders>
              <w:bottom w:val="single" w:sz="4" w:space="0" w:color="auto"/>
            </w:tcBorders>
          </w:tcPr>
          <w:p w:rsidR="00B44106" w:rsidRDefault="00B44106" w:rsidP="00B44106">
            <w:pPr>
              <w:spacing w:before="120" w:line="276" w:lineRule="auto"/>
            </w:pPr>
          </w:p>
        </w:tc>
        <w:tc>
          <w:tcPr>
            <w:tcW w:w="327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B44106" w:rsidRPr="009C18C4" w:rsidRDefault="00B44106" w:rsidP="00B44106">
            <w:pPr>
              <w:spacing w:before="120" w:line="276" w:lineRule="auto"/>
            </w:pPr>
          </w:p>
        </w:tc>
      </w:tr>
      <w:tr w:rsidR="00F77A61" w:rsidTr="002E0D64">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2E0D64">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2E0D64">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2E0D64">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215"/>
        <w:gridCol w:w="3002"/>
        <w:gridCol w:w="799"/>
      </w:tblGrid>
      <w:tr w:rsidR="00F77A61" w:rsidTr="00B44106">
        <w:tc>
          <w:tcPr>
            <w:tcW w:w="9016" w:type="dxa"/>
            <w:gridSpan w:val="3"/>
            <w:tcBorders>
              <w:top w:val="single" w:sz="4" w:space="0" w:color="auto"/>
              <w:left w:val="single" w:sz="4" w:space="0" w:color="auto"/>
              <w:bottom w:val="nil"/>
              <w:right w:val="single" w:sz="4" w:space="0" w:color="auto"/>
            </w:tcBorders>
            <w:hideMark/>
          </w:tcPr>
          <w:p w:rsidR="00F77A61" w:rsidRPr="006E7EED" w:rsidRDefault="00F77A61" w:rsidP="002E0D64">
            <w:pPr>
              <w:pStyle w:val="Heading2"/>
              <w:spacing w:before="120" w:after="120" w:line="276" w:lineRule="auto"/>
              <w:outlineLvl w:val="1"/>
              <w:rPr>
                <w:rFonts w:asciiTheme="minorHAnsi" w:hAnsiTheme="minorHAnsi"/>
                <w:b/>
                <w:color w:val="auto"/>
                <w:sz w:val="22"/>
                <w:szCs w:val="22"/>
              </w:rPr>
            </w:pPr>
            <w:bookmarkStart w:id="6" w:name="_Toc474836685"/>
            <w:r>
              <w:rPr>
                <w:rFonts w:asciiTheme="minorHAnsi" w:hAnsiTheme="minorHAnsi"/>
                <w:b/>
                <w:color w:val="auto"/>
                <w:sz w:val="22"/>
                <w:szCs w:val="22"/>
              </w:rPr>
              <w:lastRenderedPageBreak/>
              <w:t>2.3</w:t>
            </w:r>
            <w:r>
              <w:rPr>
                <w:rFonts w:asciiTheme="minorHAnsi" w:hAnsiTheme="minorHAnsi"/>
                <w:b/>
                <w:color w:val="auto"/>
                <w:sz w:val="22"/>
                <w:szCs w:val="22"/>
              </w:rPr>
              <w:tab/>
            </w:r>
            <w:r w:rsidRPr="006E7EED">
              <w:rPr>
                <w:rFonts w:asciiTheme="minorHAnsi" w:hAnsiTheme="minorHAnsi"/>
                <w:b/>
                <w:color w:val="auto"/>
                <w:sz w:val="22"/>
                <w:szCs w:val="22"/>
              </w:rPr>
              <w:t>Communication</w:t>
            </w:r>
            <w:bookmarkEnd w:id="6"/>
            <w:r w:rsidRPr="006E7EED">
              <w:rPr>
                <w:rFonts w:asciiTheme="minorHAnsi" w:hAnsiTheme="minorHAnsi"/>
                <w:b/>
                <w:color w:val="auto"/>
                <w:sz w:val="22"/>
                <w:szCs w:val="22"/>
              </w:rPr>
              <w:t xml:space="preserve"> </w:t>
            </w:r>
          </w:p>
          <w:p w:rsidR="00F77A61" w:rsidRDefault="00DB6FDE" w:rsidP="00DB6FDE">
            <w:pPr>
              <w:spacing w:before="120" w:after="120" w:line="276" w:lineRule="auto"/>
              <w:ind w:left="709"/>
              <w:jc w:val="both"/>
            </w:pPr>
            <w:r>
              <w:rPr>
                <w:rFonts w:cs="Arial"/>
              </w:rPr>
              <w:t>The organisation shall document and implement an induction process for communicating relevant health and safety and Chain of Responsibility information to workers, contractors and other workplace visitors.</w:t>
            </w:r>
          </w:p>
        </w:tc>
      </w:tr>
      <w:tr w:rsidR="00B44106" w:rsidTr="00B44106">
        <w:tc>
          <w:tcPr>
            <w:tcW w:w="5215" w:type="dxa"/>
            <w:tcBorders>
              <w:top w:val="nil"/>
              <w:bottom w:val="nil"/>
              <w:right w:val="single" w:sz="4" w:space="0" w:color="FFFFFF" w:themeColor="background1"/>
            </w:tcBorders>
            <w:shd w:val="clear" w:color="auto" w:fill="244061" w:themeFill="accent1" w:themeFillShade="80"/>
          </w:tcPr>
          <w:p w:rsidR="00B44106" w:rsidRDefault="00B44106"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single" w:sz="4" w:space="0" w:color="auto"/>
              <w:right w:val="nil"/>
            </w:tcBorders>
            <w:shd w:val="clear" w:color="auto" w:fill="244061" w:themeFill="accent1" w:themeFillShade="80"/>
          </w:tcPr>
          <w:p w:rsidR="00B44106" w:rsidRDefault="00B44106"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B44106" w:rsidRDefault="00B44106" w:rsidP="002E0D64">
            <w:pPr>
              <w:spacing w:before="120" w:after="120" w:line="276" w:lineRule="auto"/>
            </w:pPr>
            <w:r>
              <w:t>Score</w:t>
            </w:r>
          </w:p>
        </w:tc>
      </w:tr>
      <w:tr w:rsidR="00B44106" w:rsidTr="00B44106">
        <w:tc>
          <w:tcPr>
            <w:tcW w:w="5215" w:type="dxa"/>
            <w:vMerge w:val="restart"/>
            <w:tcBorders>
              <w:top w:val="nil"/>
            </w:tcBorders>
          </w:tcPr>
          <w:p w:rsidR="00B44106" w:rsidRDefault="00B44106" w:rsidP="00B44106">
            <w:pPr>
              <w:spacing w:before="120" w:line="276" w:lineRule="auto"/>
              <w:rPr>
                <w:b/>
              </w:rPr>
            </w:pPr>
            <w:r>
              <w:rPr>
                <w:b/>
              </w:rPr>
              <w:t>Documentation</w:t>
            </w:r>
          </w:p>
          <w:p w:rsidR="00B44106" w:rsidRPr="00CD7D8B" w:rsidRDefault="00B44106" w:rsidP="00B44106">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B44106" w:rsidRDefault="00B44106" w:rsidP="00B44106">
            <w:pPr>
              <w:spacing w:before="120" w:line="276" w:lineRule="auto"/>
              <w:rPr>
                <w:b/>
              </w:rPr>
            </w:pPr>
          </w:p>
          <w:p w:rsidR="00B44106" w:rsidRDefault="00B44106" w:rsidP="00B44106">
            <w:pPr>
              <w:spacing w:before="120" w:line="276" w:lineRule="auto"/>
              <w:rPr>
                <w:b/>
              </w:rPr>
            </w:pPr>
          </w:p>
          <w:p w:rsidR="00B44106" w:rsidRDefault="00B44106" w:rsidP="00B44106">
            <w:pPr>
              <w:spacing w:before="120" w:line="276" w:lineRule="auto"/>
              <w:rPr>
                <w:b/>
              </w:rPr>
            </w:pPr>
            <w:r w:rsidRPr="009A08A7">
              <w:rPr>
                <w:b/>
              </w:rPr>
              <w:t>Staff interviews</w:t>
            </w:r>
          </w:p>
          <w:p w:rsidR="00B44106" w:rsidRDefault="00B44106" w:rsidP="00B44106">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Borders>
              <w:bottom w:val="single" w:sz="4" w:space="0" w:color="auto"/>
            </w:tcBorders>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B44106" w:rsidRPr="009C18C4" w:rsidRDefault="00B44106" w:rsidP="00B44106">
            <w:pPr>
              <w:spacing w:before="120" w:line="276" w:lineRule="auto"/>
            </w:pPr>
          </w:p>
        </w:tc>
      </w:tr>
      <w:tr w:rsidR="00F77A61" w:rsidTr="00B44106">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B44106">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B44106">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B44106">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215"/>
        <w:gridCol w:w="3002"/>
        <w:gridCol w:w="799"/>
      </w:tblGrid>
      <w:tr w:rsidR="00F77A61" w:rsidTr="00B44106">
        <w:tc>
          <w:tcPr>
            <w:tcW w:w="9016" w:type="dxa"/>
            <w:gridSpan w:val="3"/>
            <w:tcBorders>
              <w:top w:val="single" w:sz="4" w:space="0" w:color="auto"/>
              <w:left w:val="single" w:sz="4" w:space="0" w:color="auto"/>
              <w:bottom w:val="nil"/>
              <w:right w:val="single" w:sz="4" w:space="0" w:color="auto"/>
            </w:tcBorders>
            <w:hideMark/>
          </w:tcPr>
          <w:p w:rsidR="00F77A61" w:rsidRPr="007409E2" w:rsidRDefault="00F77A61" w:rsidP="002E0D64">
            <w:pPr>
              <w:pStyle w:val="Heading2"/>
              <w:spacing w:before="120" w:after="120" w:line="276" w:lineRule="auto"/>
              <w:outlineLvl w:val="1"/>
              <w:rPr>
                <w:rFonts w:asciiTheme="minorHAnsi" w:hAnsiTheme="minorHAnsi"/>
                <w:b/>
                <w:color w:val="auto"/>
                <w:sz w:val="22"/>
                <w:szCs w:val="22"/>
              </w:rPr>
            </w:pPr>
            <w:bookmarkStart w:id="7" w:name="_Toc474836686"/>
            <w:r>
              <w:rPr>
                <w:rFonts w:asciiTheme="minorHAnsi" w:hAnsiTheme="minorHAnsi"/>
                <w:b/>
                <w:color w:val="auto"/>
                <w:sz w:val="22"/>
                <w:szCs w:val="22"/>
              </w:rPr>
              <w:lastRenderedPageBreak/>
              <w:t>2.4</w:t>
            </w:r>
            <w:r>
              <w:rPr>
                <w:rFonts w:asciiTheme="minorHAnsi" w:hAnsiTheme="minorHAnsi"/>
                <w:b/>
                <w:color w:val="auto"/>
                <w:sz w:val="22"/>
                <w:szCs w:val="22"/>
              </w:rPr>
              <w:tab/>
            </w:r>
            <w:r w:rsidRPr="007409E2">
              <w:rPr>
                <w:rFonts w:asciiTheme="minorHAnsi" w:hAnsiTheme="minorHAnsi"/>
                <w:b/>
                <w:color w:val="auto"/>
                <w:sz w:val="22"/>
                <w:szCs w:val="22"/>
              </w:rPr>
              <w:t xml:space="preserve">Training </w:t>
            </w:r>
            <w:r>
              <w:rPr>
                <w:rFonts w:asciiTheme="minorHAnsi" w:hAnsiTheme="minorHAnsi"/>
                <w:b/>
                <w:color w:val="auto"/>
                <w:sz w:val="22"/>
                <w:szCs w:val="22"/>
              </w:rPr>
              <w:t>and competency</w:t>
            </w:r>
            <w:bookmarkEnd w:id="7"/>
          </w:p>
          <w:p w:rsidR="00F77A61" w:rsidRDefault="00DB6FDE" w:rsidP="00DB6FDE">
            <w:pPr>
              <w:autoSpaceDE w:val="0"/>
              <w:autoSpaceDN w:val="0"/>
              <w:adjustRightInd w:val="0"/>
              <w:spacing w:before="120" w:after="120" w:line="276" w:lineRule="auto"/>
              <w:ind w:left="709"/>
              <w:jc w:val="both"/>
            </w:pPr>
            <w:r>
              <w:rPr>
                <w:rFonts w:cs="Arial"/>
              </w:rPr>
              <w:t xml:space="preserve">The organisation shall document and implement a process </w:t>
            </w:r>
            <w:r w:rsidRPr="00477F65">
              <w:rPr>
                <w:rFonts w:cs="Arial"/>
              </w:rPr>
              <w:t xml:space="preserve">for identifying the health and safety </w:t>
            </w:r>
            <w:r>
              <w:rPr>
                <w:rFonts w:cs="Arial"/>
              </w:rPr>
              <w:t>skill</w:t>
            </w:r>
            <w:r w:rsidRPr="00477F65">
              <w:rPr>
                <w:rFonts w:cs="Arial"/>
              </w:rPr>
              <w:t xml:space="preserve"> needs of</w:t>
            </w:r>
            <w:r>
              <w:rPr>
                <w:rFonts w:cs="Arial"/>
              </w:rPr>
              <w:t>, and</w:t>
            </w:r>
            <w:r w:rsidRPr="00477F65">
              <w:rPr>
                <w:rFonts w:cs="Arial"/>
              </w:rPr>
              <w:t xml:space="preserve"> the training to be delivered to, </w:t>
            </w:r>
            <w:r>
              <w:rPr>
                <w:rFonts w:cs="Arial"/>
              </w:rPr>
              <w:t>worker</w:t>
            </w:r>
            <w:r w:rsidRPr="00477F65">
              <w:rPr>
                <w:rFonts w:cs="Arial"/>
              </w:rPr>
              <w:t xml:space="preserve">s, contractors, labour hire </w:t>
            </w:r>
            <w:r>
              <w:rPr>
                <w:rFonts w:cs="Arial"/>
              </w:rPr>
              <w:t>worker</w:t>
            </w:r>
            <w:r w:rsidRPr="00477F65">
              <w:rPr>
                <w:rFonts w:cs="Arial"/>
              </w:rPr>
              <w:t>s or visitors where relevant</w:t>
            </w:r>
            <w:r>
              <w:rPr>
                <w:rFonts w:cs="Arial"/>
              </w:rPr>
              <w:t xml:space="preserve">. </w:t>
            </w:r>
          </w:p>
        </w:tc>
      </w:tr>
      <w:tr w:rsidR="00B44106" w:rsidTr="00B44106">
        <w:tc>
          <w:tcPr>
            <w:tcW w:w="5215" w:type="dxa"/>
            <w:tcBorders>
              <w:top w:val="nil"/>
              <w:bottom w:val="nil"/>
              <w:right w:val="single" w:sz="4" w:space="0" w:color="FFFFFF" w:themeColor="background1"/>
            </w:tcBorders>
            <w:shd w:val="clear" w:color="auto" w:fill="244061" w:themeFill="accent1" w:themeFillShade="80"/>
          </w:tcPr>
          <w:p w:rsidR="00B44106" w:rsidRDefault="00B44106"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nil"/>
              <w:right w:val="nil"/>
            </w:tcBorders>
            <w:shd w:val="clear" w:color="auto" w:fill="244061" w:themeFill="accent1" w:themeFillShade="80"/>
          </w:tcPr>
          <w:p w:rsidR="00B44106" w:rsidRDefault="00B44106"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nil"/>
              <w:right w:val="nil"/>
            </w:tcBorders>
            <w:shd w:val="clear" w:color="auto" w:fill="244061" w:themeFill="accent1" w:themeFillShade="80"/>
          </w:tcPr>
          <w:p w:rsidR="00B44106" w:rsidRDefault="00B44106" w:rsidP="002E0D64">
            <w:pPr>
              <w:spacing w:before="120" w:after="120" w:line="276" w:lineRule="auto"/>
            </w:pPr>
            <w:r>
              <w:t>Score</w:t>
            </w:r>
          </w:p>
        </w:tc>
      </w:tr>
      <w:tr w:rsidR="00B44106" w:rsidTr="00B44106">
        <w:tc>
          <w:tcPr>
            <w:tcW w:w="5215" w:type="dxa"/>
            <w:vMerge w:val="restart"/>
            <w:tcBorders>
              <w:top w:val="nil"/>
            </w:tcBorders>
          </w:tcPr>
          <w:p w:rsidR="00B44106" w:rsidRDefault="00B44106" w:rsidP="00B44106">
            <w:pPr>
              <w:spacing w:before="120" w:line="276" w:lineRule="auto"/>
              <w:rPr>
                <w:b/>
              </w:rPr>
            </w:pPr>
            <w:r>
              <w:rPr>
                <w:b/>
              </w:rPr>
              <w:t>Documentation</w:t>
            </w:r>
          </w:p>
          <w:p w:rsidR="00B44106" w:rsidRPr="00CD7D8B" w:rsidRDefault="00B44106" w:rsidP="00B44106">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B44106" w:rsidRDefault="00B44106" w:rsidP="00B44106">
            <w:pPr>
              <w:spacing w:before="120" w:line="276" w:lineRule="auto"/>
              <w:rPr>
                <w:b/>
              </w:rPr>
            </w:pPr>
          </w:p>
          <w:p w:rsidR="00B44106" w:rsidRDefault="00B44106" w:rsidP="00B44106">
            <w:pPr>
              <w:spacing w:before="120" w:line="276" w:lineRule="auto"/>
              <w:rPr>
                <w:b/>
              </w:rPr>
            </w:pPr>
          </w:p>
          <w:p w:rsidR="00B44106" w:rsidRDefault="00B44106" w:rsidP="00B44106">
            <w:pPr>
              <w:spacing w:before="120" w:line="276" w:lineRule="auto"/>
              <w:rPr>
                <w:b/>
              </w:rPr>
            </w:pPr>
            <w:r w:rsidRPr="009A08A7">
              <w:rPr>
                <w:b/>
              </w:rPr>
              <w:t>Staff interviews</w:t>
            </w:r>
          </w:p>
          <w:p w:rsidR="00B44106" w:rsidRDefault="00B44106" w:rsidP="00B44106">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Borders>
              <w:bottom w:val="single" w:sz="4" w:space="0" w:color="auto"/>
            </w:tcBorders>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B44106" w:rsidRPr="009C18C4" w:rsidRDefault="00B44106" w:rsidP="00B44106">
            <w:pPr>
              <w:spacing w:before="120" w:line="276" w:lineRule="auto"/>
            </w:pPr>
          </w:p>
        </w:tc>
      </w:tr>
      <w:tr w:rsidR="00F77A61" w:rsidTr="00B44106">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B44106">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B44106">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B44106">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215"/>
        <w:gridCol w:w="3002"/>
        <w:gridCol w:w="799"/>
      </w:tblGrid>
      <w:tr w:rsidR="00F77A61" w:rsidTr="00B44106">
        <w:tc>
          <w:tcPr>
            <w:tcW w:w="9016" w:type="dxa"/>
            <w:gridSpan w:val="3"/>
            <w:tcBorders>
              <w:top w:val="single" w:sz="4" w:space="0" w:color="auto"/>
              <w:left w:val="single" w:sz="4" w:space="0" w:color="auto"/>
              <w:bottom w:val="nil"/>
              <w:right w:val="single" w:sz="4" w:space="0" w:color="auto"/>
            </w:tcBorders>
            <w:hideMark/>
          </w:tcPr>
          <w:p w:rsidR="00F77A61" w:rsidRPr="007409E2" w:rsidRDefault="00F77A61" w:rsidP="002E0D64">
            <w:pPr>
              <w:pStyle w:val="Heading2"/>
              <w:spacing w:before="120" w:after="120" w:line="276" w:lineRule="auto"/>
              <w:outlineLvl w:val="1"/>
              <w:rPr>
                <w:rFonts w:asciiTheme="minorHAnsi" w:hAnsiTheme="minorHAnsi"/>
                <w:b/>
                <w:color w:val="auto"/>
                <w:sz w:val="22"/>
                <w:szCs w:val="22"/>
              </w:rPr>
            </w:pPr>
            <w:bookmarkStart w:id="8" w:name="_Toc474836687"/>
            <w:r>
              <w:rPr>
                <w:rFonts w:asciiTheme="minorHAnsi" w:hAnsiTheme="minorHAnsi"/>
                <w:b/>
                <w:color w:val="auto"/>
                <w:sz w:val="22"/>
                <w:szCs w:val="22"/>
              </w:rPr>
              <w:lastRenderedPageBreak/>
              <w:t>2.5</w:t>
            </w:r>
            <w:r>
              <w:rPr>
                <w:rFonts w:asciiTheme="minorHAnsi" w:hAnsiTheme="minorHAnsi"/>
                <w:b/>
                <w:color w:val="auto"/>
                <w:sz w:val="22"/>
                <w:szCs w:val="22"/>
              </w:rPr>
              <w:tab/>
            </w:r>
            <w:r w:rsidRPr="007409E2">
              <w:rPr>
                <w:rFonts w:asciiTheme="minorHAnsi" w:hAnsiTheme="minorHAnsi"/>
                <w:b/>
                <w:color w:val="auto"/>
                <w:sz w:val="22"/>
                <w:szCs w:val="22"/>
              </w:rPr>
              <w:t>Training records</w:t>
            </w:r>
            <w:bookmarkEnd w:id="8"/>
          </w:p>
          <w:p w:rsidR="00F77A61" w:rsidRDefault="00DB6FDE" w:rsidP="00DB6FDE">
            <w:pPr>
              <w:spacing w:before="120" w:after="120" w:line="276" w:lineRule="auto"/>
              <w:ind w:left="709"/>
              <w:jc w:val="both"/>
            </w:pPr>
            <w:r w:rsidRPr="00014E0F">
              <w:rPr>
                <w:rFonts w:cs="Arial"/>
              </w:rPr>
              <w:t xml:space="preserve">The organisation shall </w:t>
            </w:r>
            <w:r>
              <w:rPr>
                <w:rFonts w:cs="Arial"/>
              </w:rPr>
              <w:t xml:space="preserve">have and maintain records of training provided to all workers, </w:t>
            </w:r>
            <w:r w:rsidRPr="00F22922">
              <w:rPr>
                <w:rFonts w:cstheme="majorBidi"/>
              </w:rPr>
              <w:t>contractors</w:t>
            </w:r>
            <w:r>
              <w:t>,</w:t>
            </w:r>
            <w:r w:rsidRPr="00F22922">
              <w:rPr>
                <w:rFonts w:cstheme="majorBidi"/>
              </w:rPr>
              <w:t xml:space="preserve"> and visitors</w:t>
            </w:r>
            <w:r>
              <w:rPr>
                <w:rFonts w:cstheme="majorBidi"/>
              </w:rPr>
              <w:t xml:space="preserve"> </w:t>
            </w:r>
            <w:r>
              <w:rPr>
                <w:rFonts w:cs="Arial"/>
              </w:rPr>
              <w:t>according to the training plan(s)</w:t>
            </w:r>
            <w:r w:rsidRPr="004D5F6A">
              <w:rPr>
                <w:rFonts w:cstheme="majorBidi"/>
              </w:rPr>
              <w:t xml:space="preserve"> </w:t>
            </w:r>
            <w:r>
              <w:rPr>
                <w:rFonts w:cstheme="majorBidi"/>
              </w:rPr>
              <w:t>and</w:t>
            </w:r>
            <w:r w:rsidRPr="00F22922">
              <w:rPr>
                <w:rFonts w:cstheme="majorBidi"/>
              </w:rPr>
              <w:t xml:space="preserve"> </w:t>
            </w:r>
            <w:r>
              <w:rPr>
                <w:rFonts w:cstheme="majorBidi"/>
              </w:rPr>
              <w:t>where relevant</w:t>
            </w:r>
            <w:r>
              <w:rPr>
                <w:rFonts w:cs="Arial"/>
              </w:rPr>
              <w:t>.</w:t>
            </w:r>
          </w:p>
        </w:tc>
      </w:tr>
      <w:tr w:rsidR="00B44106" w:rsidTr="00B44106">
        <w:tc>
          <w:tcPr>
            <w:tcW w:w="5215" w:type="dxa"/>
            <w:tcBorders>
              <w:top w:val="nil"/>
              <w:bottom w:val="nil"/>
              <w:right w:val="single" w:sz="4" w:space="0" w:color="FFFFFF" w:themeColor="background1"/>
            </w:tcBorders>
            <w:shd w:val="clear" w:color="auto" w:fill="244061" w:themeFill="accent1" w:themeFillShade="80"/>
          </w:tcPr>
          <w:p w:rsidR="00B44106" w:rsidRDefault="00B44106"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nil"/>
              <w:right w:val="nil"/>
            </w:tcBorders>
            <w:shd w:val="clear" w:color="auto" w:fill="244061" w:themeFill="accent1" w:themeFillShade="80"/>
          </w:tcPr>
          <w:p w:rsidR="00B44106" w:rsidRDefault="00B44106"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nil"/>
              <w:right w:val="nil"/>
            </w:tcBorders>
            <w:shd w:val="clear" w:color="auto" w:fill="244061" w:themeFill="accent1" w:themeFillShade="80"/>
          </w:tcPr>
          <w:p w:rsidR="00B44106" w:rsidRDefault="00B44106" w:rsidP="002E0D64">
            <w:pPr>
              <w:spacing w:before="120" w:after="120" w:line="276" w:lineRule="auto"/>
            </w:pPr>
            <w:r>
              <w:t>Score</w:t>
            </w:r>
          </w:p>
        </w:tc>
      </w:tr>
      <w:tr w:rsidR="00B44106" w:rsidTr="00B44106">
        <w:tc>
          <w:tcPr>
            <w:tcW w:w="5215" w:type="dxa"/>
            <w:vMerge w:val="restart"/>
            <w:tcBorders>
              <w:top w:val="nil"/>
            </w:tcBorders>
          </w:tcPr>
          <w:p w:rsidR="00B44106" w:rsidRDefault="00B44106" w:rsidP="00B44106">
            <w:pPr>
              <w:spacing w:before="120" w:line="276" w:lineRule="auto"/>
              <w:rPr>
                <w:b/>
              </w:rPr>
            </w:pPr>
            <w:r>
              <w:rPr>
                <w:b/>
              </w:rPr>
              <w:t>Documentation</w:t>
            </w:r>
          </w:p>
          <w:p w:rsidR="00B44106" w:rsidRPr="00CD7D8B" w:rsidRDefault="00B44106" w:rsidP="00B44106">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B44106" w:rsidRDefault="00B44106" w:rsidP="00B44106">
            <w:pPr>
              <w:spacing w:before="120" w:line="276" w:lineRule="auto"/>
              <w:rPr>
                <w:b/>
              </w:rPr>
            </w:pPr>
          </w:p>
          <w:p w:rsidR="00B44106" w:rsidRDefault="00B44106" w:rsidP="00B44106">
            <w:pPr>
              <w:spacing w:before="120" w:line="276" w:lineRule="auto"/>
              <w:rPr>
                <w:b/>
              </w:rPr>
            </w:pPr>
          </w:p>
          <w:p w:rsidR="00B44106" w:rsidRDefault="00B44106" w:rsidP="00B44106">
            <w:pPr>
              <w:spacing w:before="120" w:line="276" w:lineRule="auto"/>
              <w:rPr>
                <w:b/>
              </w:rPr>
            </w:pPr>
            <w:r w:rsidRPr="009A08A7">
              <w:rPr>
                <w:b/>
              </w:rPr>
              <w:t>Staff interviews</w:t>
            </w:r>
          </w:p>
          <w:p w:rsidR="00B44106" w:rsidRDefault="00B44106" w:rsidP="00B44106">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Borders>
              <w:bottom w:val="single" w:sz="4" w:space="0" w:color="auto"/>
            </w:tcBorders>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B44106" w:rsidRPr="009C18C4" w:rsidRDefault="00B44106" w:rsidP="00B44106">
            <w:pPr>
              <w:spacing w:before="120" w:line="276" w:lineRule="auto"/>
            </w:pPr>
          </w:p>
        </w:tc>
      </w:tr>
      <w:tr w:rsidR="00F77A61" w:rsidTr="00B44106">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B44106">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B44106">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B44106">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215"/>
        <w:gridCol w:w="3002"/>
        <w:gridCol w:w="799"/>
      </w:tblGrid>
      <w:tr w:rsidR="00F77A61" w:rsidTr="00B44106">
        <w:tc>
          <w:tcPr>
            <w:tcW w:w="9016" w:type="dxa"/>
            <w:gridSpan w:val="3"/>
            <w:tcBorders>
              <w:top w:val="single" w:sz="4" w:space="0" w:color="auto"/>
              <w:left w:val="single" w:sz="4" w:space="0" w:color="auto"/>
              <w:bottom w:val="nil"/>
              <w:right w:val="single" w:sz="4" w:space="0" w:color="auto"/>
            </w:tcBorders>
            <w:hideMark/>
          </w:tcPr>
          <w:p w:rsidR="00F77A61" w:rsidRPr="00747DCB" w:rsidRDefault="00F77A61" w:rsidP="002E0D64">
            <w:pPr>
              <w:pStyle w:val="Heading2"/>
              <w:spacing w:before="120" w:after="120" w:line="276" w:lineRule="auto"/>
              <w:outlineLvl w:val="1"/>
              <w:rPr>
                <w:rFonts w:asciiTheme="minorHAnsi" w:hAnsiTheme="minorHAnsi"/>
                <w:b/>
                <w:color w:val="auto"/>
                <w:sz w:val="22"/>
                <w:szCs w:val="22"/>
              </w:rPr>
            </w:pPr>
            <w:bookmarkStart w:id="9" w:name="_Toc474836688"/>
            <w:r>
              <w:rPr>
                <w:rFonts w:asciiTheme="minorHAnsi" w:hAnsiTheme="minorHAnsi"/>
                <w:b/>
                <w:color w:val="auto"/>
                <w:sz w:val="22"/>
                <w:szCs w:val="22"/>
              </w:rPr>
              <w:lastRenderedPageBreak/>
              <w:t>2.6</w:t>
            </w:r>
            <w:r>
              <w:rPr>
                <w:rFonts w:asciiTheme="minorHAnsi" w:hAnsiTheme="minorHAnsi"/>
                <w:b/>
                <w:color w:val="auto"/>
                <w:sz w:val="22"/>
                <w:szCs w:val="22"/>
              </w:rPr>
              <w:tab/>
            </w:r>
            <w:r w:rsidRPr="00747DCB">
              <w:rPr>
                <w:rFonts w:asciiTheme="minorHAnsi" w:hAnsiTheme="minorHAnsi"/>
                <w:b/>
                <w:color w:val="auto"/>
                <w:sz w:val="22"/>
                <w:szCs w:val="22"/>
              </w:rPr>
              <w:t>Task</w:t>
            </w:r>
            <w:r w:rsidR="00DB6FDE">
              <w:rPr>
                <w:rFonts w:asciiTheme="minorHAnsi" w:hAnsiTheme="minorHAnsi"/>
                <w:b/>
                <w:color w:val="auto"/>
                <w:sz w:val="22"/>
                <w:szCs w:val="22"/>
              </w:rPr>
              <w:t xml:space="preserve">-specific </w:t>
            </w:r>
            <w:r w:rsidRPr="00747DCB">
              <w:rPr>
                <w:rFonts w:asciiTheme="minorHAnsi" w:hAnsiTheme="minorHAnsi"/>
                <w:b/>
                <w:color w:val="auto"/>
                <w:sz w:val="22"/>
                <w:szCs w:val="22"/>
              </w:rPr>
              <w:t xml:space="preserve">risk </w:t>
            </w:r>
            <w:r w:rsidR="00DB6FDE">
              <w:rPr>
                <w:rFonts w:asciiTheme="minorHAnsi" w:hAnsiTheme="minorHAnsi"/>
                <w:b/>
                <w:color w:val="auto"/>
                <w:sz w:val="22"/>
                <w:szCs w:val="22"/>
              </w:rPr>
              <w:t>assessments and safe operating procedure</w:t>
            </w:r>
            <w:r w:rsidRPr="00747DCB">
              <w:rPr>
                <w:rFonts w:asciiTheme="minorHAnsi" w:hAnsiTheme="minorHAnsi"/>
                <w:b/>
                <w:color w:val="auto"/>
                <w:sz w:val="22"/>
                <w:szCs w:val="22"/>
              </w:rPr>
              <w:t>s</w:t>
            </w:r>
            <w:bookmarkEnd w:id="9"/>
          </w:p>
          <w:p w:rsidR="00F77A61" w:rsidRDefault="00DB6FDE" w:rsidP="00DB6FDE">
            <w:pPr>
              <w:spacing w:before="120" w:after="120" w:line="276" w:lineRule="auto"/>
              <w:ind w:left="709"/>
              <w:jc w:val="both"/>
            </w:pPr>
            <w:r>
              <w:rPr>
                <w:rFonts w:cs="Arial"/>
              </w:rPr>
              <w:t xml:space="preserve">The organisation shall have assessed risks for all the tasks required of workers to undertake on its behalf in order to identify what could cause harm and </w:t>
            </w:r>
            <w:r>
              <w:t>implement the most effective control measures</w:t>
            </w:r>
            <w:r>
              <w:rPr>
                <w:rFonts w:cs="Arial"/>
              </w:rPr>
              <w:t>.</w:t>
            </w:r>
          </w:p>
        </w:tc>
      </w:tr>
      <w:tr w:rsidR="00B44106" w:rsidTr="00B44106">
        <w:tc>
          <w:tcPr>
            <w:tcW w:w="5215" w:type="dxa"/>
            <w:tcBorders>
              <w:top w:val="nil"/>
              <w:bottom w:val="nil"/>
              <w:right w:val="single" w:sz="4" w:space="0" w:color="FFFFFF" w:themeColor="background1"/>
            </w:tcBorders>
            <w:shd w:val="clear" w:color="auto" w:fill="244061" w:themeFill="accent1" w:themeFillShade="80"/>
          </w:tcPr>
          <w:p w:rsidR="00B44106" w:rsidRDefault="00B44106"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single" w:sz="4" w:space="0" w:color="auto"/>
              <w:right w:val="nil"/>
            </w:tcBorders>
            <w:shd w:val="clear" w:color="auto" w:fill="244061" w:themeFill="accent1" w:themeFillShade="80"/>
          </w:tcPr>
          <w:p w:rsidR="00B44106" w:rsidRDefault="00B44106"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B44106" w:rsidRDefault="00B44106" w:rsidP="002E0D64">
            <w:pPr>
              <w:spacing w:before="120" w:after="120" w:line="276" w:lineRule="auto"/>
            </w:pPr>
            <w:r>
              <w:t>Score</w:t>
            </w:r>
          </w:p>
        </w:tc>
      </w:tr>
      <w:tr w:rsidR="00B44106" w:rsidTr="00B44106">
        <w:tc>
          <w:tcPr>
            <w:tcW w:w="5215" w:type="dxa"/>
            <w:vMerge w:val="restart"/>
            <w:tcBorders>
              <w:top w:val="nil"/>
            </w:tcBorders>
          </w:tcPr>
          <w:p w:rsidR="00B44106" w:rsidRDefault="00B44106" w:rsidP="00B44106">
            <w:pPr>
              <w:spacing w:before="120" w:line="276" w:lineRule="auto"/>
              <w:rPr>
                <w:b/>
              </w:rPr>
            </w:pPr>
            <w:r>
              <w:rPr>
                <w:b/>
              </w:rPr>
              <w:t>Documentation</w:t>
            </w:r>
          </w:p>
          <w:p w:rsidR="00B44106" w:rsidRPr="00CD7D8B" w:rsidRDefault="00B44106" w:rsidP="00B44106">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B44106" w:rsidRDefault="00B44106" w:rsidP="00B44106">
            <w:pPr>
              <w:spacing w:before="120" w:line="276" w:lineRule="auto"/>
              <w:rPr>
                <w:b/>
              </w:rPr>
            </w:pPr>
          </w:p>
          <w:p w:rsidR="00B44106" w:rsidRDefault="00B44106" w:rsidP="00B44106">
            <w:pPr>
              <w:spacing w:before="120" w:line="276" w:lineRule="auto"/>
              <w:rPr>
                <w:b/>
              </w:rPr>
            </w:pPr>
          </w:p>
          <w:p w:rsidR="00B44106" w:rsidRDefault="00B44106" w:rsidP="00B44106">
            <w:pPr>
              <w:spacing w:before="120" w:line="276" w:lineRule="auto"/>
              <w:rPr>
                <w:b/>
              </w:rPr>
            </w:pPr>
            <w:r w:rsidRPr="009A08A7">
              <w:rPr>
                <w:b/>
              </w:rPr>
              <w:t>Staff interviews</w:t>
            </w:r>
          </w:p>
          <w:p w:rsidR="00B44106" w:rsidRDefault="00B44106" w:rsidP="00B44106">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Borders>
              <w:bottom w:val="single" w:sz="4" w:space="0" w:color="auto"/>
            </w:tcBorders>
          </w:tcPr>
          <w:p w:rsidR="00B44106" w:rsidRDefault="00B44106" w:rsidP="00B44106">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B44106" w:rsidRPr="009C18C4" w:rsidRDefault="00B44106" w:rsidP="00B44106">
            <w:pPr>
              <w:spacing w:before="120" w:line="276" w:lineRule="auto"/>
            </w:pPr>
          </w:p>
        </w:tc>
      </w:tr>
      <w:tr w:rsidR="00F77A61" w:rsidTr="00B44106">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B44106">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B44106">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B44106">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125"/>
        <w:gridCol w:w="3092"/>
        <w:gridCol w:w="799"/>
      </w:tblGrid>
      <w:tr w:rsidR="00F77A61" w:rsidTr="00B44106">
        <w:tc>
          <w:tcPr>
            <w:tcW w:w="9016" w:type="dxa"/>
            <w:gridSpan w:val="3"/>
            <w:tcBorders>
              <w:top w:val="single" w:sz="4" w:space="0" w:color="auto"/>
              <w:left w:val="single" w:sz="4" w:space="0" w:color="auto"/>
              <w:bottom w:val="nil"/>
              <w:right w:val="single" w:sz="4" w:space="0" w:color="auto"/>
            </w:tcBorders>
            <w:hideMark/>
          </w:tcPr>
          <w:p w:rsidR="00DB6FDE" w:rsidRPr="00646DC7" w:rsidRDefault="00F77A61" w:rsidP="00DB6FDE">
            <w:pPr>
              <w:pStyle w:val="Heading2"/>
              <w:spacing w:before="120" w:after="120" w:line="276" w:lineRule="auto"/>
              <w:ind w:left="709" w:hanging="709"/>
              <w:outlineLvl w:val="1"/>
              <w:rPr>
                <w:rFonts w:asciiTheme="minorHAnsi" w:hAnsiTheme="minorHAnsi"/>
                <w:b/>
                <w:color w:val="auto"/>
                <w:sz w:val="22"/>
                <w:szCs w:val="22"/>
              </w:rPr>
            </w:pPr>
            <w:bookmarkStart w:id="10" w:name="_Toc474836689"/>
            <w:r>
              <w:rPr>
                <w:rFonts w:asciiTheme="minorHAnsi" w:hAnsiTheme="minorHAnsi"/>
                <w:b/>
                <w:color w:val="auto"/>
                <w:sz w:val="22"/>
                <w:szCs w:val="22"/>
              </w:rPr>
              <w:lastRenderedPageBreak/>
              <w:t>2.7</w:t>
            </w:r>
            <w:r>
              <w:rPr>
                <w:rFonts w:asciiTheme="minorHAnsi" w:hAnsiTheme="minorHAnsi"/>
                <w:b/>
                <w:color w:val="auto"/>
                <w:sz w:val="22"/>
                <w:szCs w:val="22"/>
              </w:rPr>
              <w:tab/>
            </w:r>
            <w:bookmarkStart w:id="11" w:name="_Toc483300181"/>
            <w:r w:rsidR="00DB6FDE">
              <w:rPr>
                <w:rFonts w:asciiTheme="minorHAnsi" w:hAnsiTheme="minorHAnsi"/>
                <w:b/>
                <w:color w:val="auto"/>
                <w:sz w:val="22"/>
                <w:szCs w:val="22"/>
              </w:rPr>
              <w:t>Site-specific</w:t>
            </w:r>
            <w:r w:rsidR="00DB6FDE" w:rsidRPr="00646DC7">
              <w:rPr>
                <w:rFonts w:asciiTheme="minorHAnsi" w:hAnsiTheme="minorHAnsi"/>
                <w:b/>
                <w:color w:val="auto"/>
                <w:sz w:val="22"/>
                <w:szCs w:val="22"/>
              </w:rPr>
              <w:t xml:space="preserve"> risk </w:t>
            </w:r>
            <w:r w:rsidR="00DB6FDE">
              <w:rPr>
                <w:rFonts w:asciiTheme="minorHAnsi" w:hAnsiTheme="minorHAnsi"/>
                <w:b/>
                <w:color w:val="auto"/>
                <w:sz w:val="22"/>
                <w:szCs w:val="22"/>
              </w:rPr>
              <w:t xml:space="preserve">assessments and </w:t>
            </w:r>
            <w:r w:rsidR="00DB6FDE" w:rsidRPr="00646DC7">
              <w:rPr>
                <w:rFonts w:asciiTheme="minorHAnsi" w:hAnsiTheme="minorHAnsi"/>
                <w:b/>
                <w:color w:val="auto"/>
                <w:sz w:val="22"/>
                <w:szCs w:val="22"/>
              </w:rPr>
              <w:t>control plans</w:t>
            </w:r>
            <w:bookmarkEnd w:id="11"/>
          </w:p>
          <w:bookmarkEnd w:id="10"/>
          <w:p w:rsidR="00F77A61" w:rsidRDefault="00DB6FDE" w:rsidP="00DB6FDE">
            <w:pPr>
              <w:spacing w:before="120" w:after="120" w:line="276" w:lineRule="auto"/>
              <w:ind w:left="709"/>
              <w:jc w:val="both"/>
            </w:pPr>
            <w:r>
              <w:rPr>
                <w:rFonts w:cs="Arial"/>
              </w:rPr>
              <w:t xml:space="preserve">The organisation shall have assessed risks and control plan for every worksite where its workers operate, in order to identify what could cause harm and </w:t>
            </w:r>
            <w:r>
              <w:t>implement the most effective control measures</w:t>
            </w:r>
            <w:r>
              <w:rPr>
                <w:rFonts w:cs="Arial"/>
              </w:rPr>
              <w:t>.</w:t>
            </w:r>
          </w:p>
        </w:tc>
      </w:tr>
      <w:tr w:rsidR="00B44106" w:rsidTr="00B44106">
        <w:tc>
          <w:tcPr>
            <w:tcW w:w="5125" w:type="dxa"/>
            <w:tcBorders>
              <w:top w:val="nil"/>
              <w:bottom w:val="nil"/>
              <w:right w:val="single" w:sz="4" w:space="0" w:color="FFFFFF" w:themeColor="background1"/>
            </w:tcBorders>
            <w:shd w:val="clear" w:color="auto" w:fill="244061" w:themeFill="accent1" w:themeFillShade="80"/>
          </w:tcPr>
          <w:p w:rsidR="00B44106" w:rsidRDefault="00B44106" w:rsidP="002E0D64">
            <w:pPr>
              <w:spacing w:before="120" w:after="120" w:line="276" w:lineRule="auto"/>
            </w:pPr>
            <w:r>
              <w:rPr>
                <w:color w:val="FFFFFF" w:themeColor="background1"/>
              </w:rPr>
              <w:t>Evidence analysed</w:t>
            </w:r>
          </w:p>
        </w:tc>
        <w:tc>
          <w:tcPr>
            <w:tcW w:w="3092" w:type="dxa"/>
            <w:tcBorders>
              <w:top w:val="nil"/>
              <w:left w:val="single" w:sz="4" w:space="0" w:color="FFFFFF" w:themeColor="background1"/>
              <w:bottom w:val="single" w:sz="4" w:space="0" w:color="auto"/>
              <w:right w:val="nil"/>
            </w:tcBorders>
            <w:shd w:val="clear" w:color="auto" w:fill="244061" w:themeFill="accent1" w:themeFillShade="80"/>
          </w:tcPr>
          <w:p w:rsidR="00B44106" w:rsidRDefault="00B44106"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B44106" w:rsidRDefault="00B44106" w:rsidP="002E0D64">
            <w:pPr>
              <w:spacing w:before="120" w:after="120" w:line="276" w:lineRule="auto"/>
            </w:pPr>
            <w:r>
              <w:t>Score</w:t>
            </w:r>
          </w:p>
        </w:tc>
      </w:tr>
      <w:tr w:rsidR="00B44106" w:rsidTr="00B44106">
        <w:tc>
          <w:tcPr>
            <w:tcW w:w="5125" w:type="dxa"/>
            <w:vMerge w:val="restart"/>
            <w:tcBorders>
              <w:top w:val="nil"/>
            </w:tcBorders>
          </w:tcPr>
          <w:p w:rsidR="00B44106" w:rsidRDefault="00B44106" w:rsidP="00B44106">
            <w:pPr>
              <w:spacing w:before="120" w:line="276" w:lineRule="auto"/>
              <w:rPr>
                <w:b/>
              </w:rPr>
            </w:pPr>
            <w:r>
              <w:rPr>
                <w:b/>
              </w:rPr>
              <w:t>Documentation</w:t>
            </w:r>
          </w:p>
          <w:p w:rsidR="00B44106" w:rsidRPr="00CD7D8B" w:rsidRDefault="00B44106" w:rsidP="00B44106">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B44106" w:rsidRDefault="00B44106" w:rsidP="00B44106">
            <w:pPr>
              <w:spacing w:before="120" w:line="276" w:lineRule="auto"/>
              <w:rPr>
                <w:b/>
              </w:rPr>
            </w:pPr>
          </w:p>
          <w:p w:rsidR="00B44106" w:rsidRDefault="00B44106" w:rsidP="00B44106">
            <w:pPr>
              <w:spacing w:before="120" w:line="276" w:lineRule="auto"/>
              <w:rPr>
                <w:b/>
              </w:rPr>
            </w:pPr>
          </w:p>
          <w:p w:rsidR="00B44106" w:rsidRDefault="00B44106" w:rsidP="00B44106">
            <w:pPr>
              <w:spacing w:before="120" w:line="276" w:lineRule="auto"/>
              <w:rPr>
                <w:b/>
              </w:rPr>
            </w:pPr>
            <w:r w:rsidRPr="009A08A7">
              <w:rPr>
                <w:b/>
              </w:rPr>
              <w:t>Staff interviews</w:t>
            </w:r>
          </w:p>
          <w:p w:rsidR="00B44106" w:rsidRDefault="00B44106" w:rsidP="00B44106">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9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125" w:type="dxa"/>
            <w:vMerge/>
          </w:tcPr>
          <w:p w:rsidR="00B44106" w:rsidRDefault="00B44106" w:rsidP="00B44106">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125" w:type="dxa"/>
            <w:vMerge/>
          </w:tcPr>
          <w:p w:rsidR="00B44106" w:rsidRDefault="00B44106" w:rsidP="00B44106">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125" w:type="dxa"/>
            <w:vMerge/>
          </w:tcPr>
          <w:p w:rsidR="00B44106" w:rsidRDefault="00B44106" w:rsidP="00B44106">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125" w:type="dxa"/>
            <w:vMerge/>
            <w:tcBorders>
              <w:bottom w:val="single" w:sz="4" w:space="0" w:color="auto"/>
            </w:tcBorders>
          </w:tcPr>
          <w:p w:rsidR="00B44106" w:rsidRDefault="00B44106" w:rsidP="00B44106">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B44106" w:rsidRPr="009C18C4" w:rsidRDefault="00B44106" w:rsidP="00B44106">
            <w:pPr>
              <w:spacing w:before="120" w:line="276" w:lineRule="auto"/>
            </w:pPr>
          </w:p>
        </w:tc>
      </w:tr>
      <w:tr w:rsidR="00F77A61" w:rsidTr="00B44106">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B44106">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B44106">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B44106">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ayout w:type="fixed"/>
        <w:tblLook w:val="04A0" w:firstRow="1" w:lastRow="0" w:firstColumn="1" w:lastColumn="0" w:noHBand="0" w:noVBand="1"/>
      </w:tblPr>
      <w:tblGrid>
        <w:gridCol w:w="5215"/>
        <w:gridCol w:w="2970"/>
        <w:gridCol w:w="32"/>
        <w:gridCol w:w="778"/>
        <w:gridCol w:w="21"/>
      </w:tblGrid>
      <w:tr w:rsidR="00F77A61" w:rsidTr="00B44106">
        <w:tc>
          <w:tcPr>
            <w:tcW w:w="9016" w:type="dxa"/>
            <w:gridSpan w:val="5"/>
            <w:tcBorders>
              <w:top w:val="single" w:sz="4" w:space="0" w:color="auto"/>
              <w:left w:val="single" w:sz="4" w:space="0" w:color="auto"/>
              <w:bottom w:val="nil"/>
              <w:right w:val="single" w:sz="4" w:space="0" w:color="auto"/>
            </w:tcBorders>
            <w:hideMark/>
          </w:tcPr>
          <w:p w:rsidR="00F77A61" w:rsidRDefault="00F77A61" w:rsidP="002E0D64">
            <w:pPr>
              <w:pStyle w:val="Heading2"/>
              <w:spacing w:before="120" w:after="120" w:line="276" w:lineRule="auto"/>
              <w:outlineLvl w:val="1"/>
              <w:rPr>
                <w:rFonts w:asciiTheme="minorHAnsi" w:hAnsiTheme="minorHAnsi"/>
                <w:b/>
                <w:color w:val="auto"/>
                <w:sz w:val="22"/>
                <w:szCs w:val="22"/>
              </w:rPr>
            </w:pPr>
            <w:bookmarkStart w:id="12" w:name="_Toc474836690"/>
            <w:r>
              <w:rPr>
                <w:rFonts w:asciiTheme="minorHAnsi" w:hAnsiTheme="minorHAnsi"/>
                <w:b/>
                <w:color w:val="auto"/>
                <w:sz w:val="22"/>
                <w:szCs w:val="22"/>
              </w:rPr>
              <w:lastRenderedPageBreak/>
              <w:t>2.8</w:t>
            </w:r>
            <w:r>
              <w:rPr>
                <w:rFonts w:asciiTheme="minorHAnsi" w:hAnsiTheme="minorHAnsi"/>
                <w:b/>
                <w:color w:val="auto"/>
                <w:sz w:val="22"/>
                <w:szCs w:val="22"/>
              </w:rPr>
              <w:tab/>
              <w:t>Purchase of plant, equipment and other goods</w:t>
            </w:r>
            <w:bookmarkEnd w:id="12"/>
            <w:r>
              <w:rPr>
                <w:rFonts w:asciiTheme="minorHAnsi" w:hAnsiTheme="minorHAnsi"/>
                <w:b/>
                <w:color w:val="auto"/>
                <w:sz w:val="22"/>
                <w:szCs w:val="22"/>
              </w:rPr>
              <w:t xml:space="preserve"> </w:t>
            </w:r>
          </w:p>
          <w:p w:rsidR="00F77A61" w:rsidRDefault="00DB6FDE" w:rsidP="00DB6FDE">
            <w:pPr>
              <w:spacing w:before="120" w:after="120" w:line="276" w:lineRule="auto"/>
              <w:ind w:left="709"/>
              <w:jc w:val="both"/>
            </w:pPr>
            <w:r w:rsidRPr="0052158D">
              <w:rPr>
                <w:rFonts w:cs="Arial"/>
              </w:rPr>
              <w:t>The organisation shall</w:t>
            </w:r>
            <w:r>
              <w:rPr>
                <w:rFonts w:cs="Arial"/>
              </w:rPr>
              <w:t xml:space="preserve"> document and implement a process for ensuring that health and safety requirements of goods being purchased are met. Goods may include any </w:t>
            </w:r>
            <w:r>
              <w:t>materials, substances, plant, trucks, truck trailer, and safety equipment such as personal protective equipment, first aid, and fire protection equipment.</w:t>
            </w:r>
          </w:p>
        </w:tc>
      </w:tr>
      <w:tr w:rsidR="00B44106" w:rsidTr="00B44106">
        <w:trPr>
          <w:gridAfter w:val="1"/>
          <w:wAfter w:w="21" w:type="dxa"/>
        </w:trPr>
        <w:tc>
          <w:tcPr>
            <w:tcW w:w="5215" w:type="dxa"/>
            <w:tcBorders>
              <w:top w:val="nil"/>
              <w:bottom w:val="nil"/>
              <w:right w:val="single" w:sz="4" w:space="0" w:color="FFFFFF" w:themeColor="background1"/>
            </w:tcBorders>
            <w:shd w:val="clear" w:color="auto" w:fill="244061" w:themeFill="accent1" w:themeFillShade="80"/>
          </w:tcPr>
          <w:p w:rsidR="00B44106" w:rsidRDefault="00B44106" w:rsidP="002E0D64">
            <w:pPr>
              <w:spacing w:before="120" w:after="120" w:line="276" w:lineRule="auto"/>
            </w:pPr>
            <w:r>
              <w:rPr>
                <w:color w:val="FFFFFF" w:themeColor="background1"/>
              </w:rPr>
              <w:t>Evidence analysed</w:t>
            </w:r>
          </w:p>
        </w:tc>
        <w:tc>
          <w:tcPr>
            <w:tcW w:w="2970" w:type="dxa"/>
            <w:tcBorders>
              <w:top w:val="nil"/>
              <w:left w:val="single" w:sz="4" w:space="0" w:color="FFFFFF" w:themeColor="background1"/>
              <w:bottom w:val="single" w:sz="4" w:space="0" w:color="auto"/>
              <w:right w:val="nil"/>
            </w:tcBorders>
            <w:shd w:val="clear" w:color="auto" w:fill="244061" w:themeFill="accent1" w:themeFillShade="80"/>
          </w:tcPr>
          <w:p w:rsidR="00B44106" w:rsidRDefault="00B44106" w:rsidP="002E0D64">
            <w:pPr>
              <w:spacing w:before="120" w:after="120" w:line="276" w:lineRule="auto"/>
            </w:pPr>
            <w:r>
              <w:rPr>
                <w:color w:val="FFFFFF" w:themeColor="background1"/>
              </w:rPr>
              <w:t>Result</w:t>
            </w:r>
          </w:p>
        </w:tc>
        <w:tc>
          <w:tcPr>
            <w:tcW w:w="810" w:type="dxa"/>
            <w:gridSpan w:val="2"/>
            <w:tcBorders>
              <w:top w:val="nil"/>
              <w:left w:val="single" w:sz="4" w:space="0" w:color="FFFFFF" w:themeColor="background1"/>
              <w:bottom w:val="single" w:sz="4" w:space="0" w:color="auto"/>
              <w:right w:val="nil"/>
            </w:tcBorders>
            <w:shd w:val="clear" w:color="auto" w:fill="244061" w:themeFill="accent1" w:themeFillShade="80"/>
          </w:tcPr>
          <w:p w:rsidR="00B44106" w:rsidRDefault="00B44106" w:rsidP="002E0D64">
            <w:pPr>
              <w:spacing w:before="120" w:after="120" w:line="276" w:lineRule="auto"/>
            </w:pPr>
            <w:r>
              <w:t>Score</w:t>
            </w:r>
          </w:p>
        </w:tc>
      </w:tr>
      <w:tr w:rsidR="00B44106" w:rsidTr="00B44106">
        <w:tc>
          <w:tcPr>
            <w:tcW w:w="5215" w:type="dxa"/>
            <w:vMerge w:val="restart"/>
            <w:tcBorders>
              <w:top w:val="nil"/>
            </w:tcBorders>
          </w:tcPr>
          <w:p w:rsidR="00B44106" w:rsidRDefault="00B44106" w:rsidP="00B44106">
            <w:pPr>
              <w:spacing w:before="120" w:line="276" w:lineRule="auto"/>
              <w:rPr>
                <w:b/>
              </w:rPr>
            </w:pPr>
            <w:r>
              <w:rPr>
                <w:b/>
              </w:rPr>
              <w:t>Documentation</w:t>
            </w:r>
          </w:p>
          <w:p w:rsidR="00B44106" w:rsidRPr="00CD7D8B" w:rsidRDefault="00B44106" w:rsidP="00B44106">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B44106" w:rsidRDefault="00B44106" w:rsidP="00B44106">
            <w:pPr>
              <w:spacing w:before="120" w:line="276" w:lineRule="auto"/>
              <w:rPr>
                <w:b/>
              </w:rPr>
            </w:pPr>
          </w:p>
          <w:p w:rsidR="00B44106" w:rsidRDefault="00B44106" w:rsidP="00B44106">
            <w:pPr>
              <w:spacing w:before="120" w:line="276" w:lineRule="auto"/>
              <w:rPr>
                <w:b/>
              </w:rPr>
            </w:pPr>
          </w:p>
          <w:p w:rsidR="00B44106" w:rsidRDefault="00B44106" w:rsidP="00B44106">
            <w:pPr>
              <w:spacing w:before="120" w:line="276" w:lineRule="auto"/>
              <w:rPr>
                <w:b/>
              </w:rPr>
            </w:pPr>
            <w:r w:rsidRPr="009A08A7">
              <w:rPr>
                <w:b/>
              </w:rPr>
              <w:t>Staff interviews</w:t>
            </w:r>
          </w:p>
          <w:p w:rsidR="00B44106" w:rsidRDefault="00B44106" w:rsidP="00B44106">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gridSpan w:val="2"/>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Nothing in place</w:t>
            </w:r>
          </w:p>
        </w:tc>
        <w:tc>
          <w:tcPr>
            <w:tcW w:w="799" w:type="dxa"/>
            <w:gridSpan w:val="2"/>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gridSpan w:val="2"/>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Major non</w:t>
            </w:r>
            <w:r w:rsidRPr="009C18C4">
              <w:t>-</w:t>
            </w:r>
            <w:r>
              <w:t>conformance</w:t>
            </w:r>
          </w:p>
        </w:tc>
        <w:tc>
          <w:tcPr>
            <w:tcW w:w="799" w:type="dxa"/>
            <w:gridSpan w:val="2"/>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gridSpan w:val="2"/>
            <w:tcBorders>
              <w:top w:val="single" w:sz="4" w:space="0" w:color="auto"/>
              <w:bottom w:val="single" w:sz="4" w:space="0" w:color="auto"/>
              <w:right w:val="single" w:sz="4" w:space="0" w:color="auto"/>
            </w:tcBorders>
            <w:shd w:val="clear" w:color="auto" w:fill="DBE5F1" w:themeFill="accent1" w:themeFillTint="33"/>
            <w:vAlign w:val="center"/>
          </w:tcPr>
          <w:p w:rsidR="00B44106" w:rsidRDefault="00B44106" w:rsidP="00B44106">
            <w:pPr>
              <w:spacing w:before="120" w:line="276" w:lineRule="auto"/>
            </w:pPr>
            <w:r>
              <w:t>Minor non-conformance</w:t>
            </w:r>
          </w:p>
        </w:tc>
        <w:tc>
          <w:tcPr>
            <w:tcW w:w="799" w:type="dxa"/>
            <w:gridSpan w:val="2"/>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Pr>
          <w:p w:rsidR="00B44106" w:rsidRDefault="00B44106" w:rsidP="00B44106">
            <w:pPr>
              <w:spacing w:before="120" w:line="276" w:lineRule="auto"/>
            </w:pPr>
          </w:p>
        </w:tc>
        <w:tc>
          <w:tcPr>
            <w:tcW w:w="3002" w:type="dxa"/>
            <w:gridSpan w:val="2"/>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Compliance</w:t>
            </w:r>
          </w:p>
        </w:tc>
        <w:tc>
          <w:tcPr>
            <w:tcW w:w="799" w:type="dxa"/>
            <w:gridSpan w:val="2"/>
            <w:tcBorders>
              <w:top w:val="single" w:sz="4" w:space="0" w:color="auto"/>
              <w:left w:val="single" w:sz="4" w:space="0" w:color="auto"/>
              <w:bottom w:val="single" w:sz="4" w:space="0" w:color="auto"/>
            </w:tcBorders>
            <w:shd w:val="clear" w:color="auto" w:fill="DBE5F1" w:themeFill="accent1" w:themeFillTint="33"/>
            <w:vAlign w:val="center"/>
          </w:tcPr>
          <w:p w:rsidR="00B44106" w:rsidRDefault="00B44106" w:rsidP="00B44106">
            <w:pPr>
              <w:spacing w:before="120" w:line="276" w:lineRule="auto"/>
            </w:pPr>
          </w:p>
        </w:tc>
      </w:tr>
      <w:tr w:rsidR="00B44106" w:rsidTr="00B44106">
        <w:tc>
          <w:tcPr>
            <w:tcW w:w="5215" w:type="dxa"/>
            <w:vMerge/>
            <w:tcBorders>
              <w:bottom w:val="single" w:sz="4" w:space="0" w:color="auto"/>
            </w:tcBorders>
          </w:tcPr>
          <w:p w:rsidR="00B44106" w:rsidRDefault="00B44106" w:rsidP="00B44106">
            <w:pPr>
              <w:spacing w:before="120" w:line="276" w:lineRule="auto"/>
            </w:pPr>
          </w:p>
        </w:tc>
        <w:tc>
          <w:tcPr>
            <w:tcW w:w="3002" w:type="dxa"/>
            <w:gridSpan w:val="2"/>
            <w:tcBorders>
              <w:top w:val="single" w:sz="4" w:space="0" w:color="auto"/>
              <w:bottom w:val="single" w:sz="4" w:space="0" w:color="auto"/>
              <w:right w:val="single" w:sz="4" w:space="0" w:color="auto"/>
            </w:tcBorders>
            <w:shd w:val="clear" w:color="auto" w:fill="DBE5F1" w:themeFill="accent1" w:themeFillTint="33"/>
          </w:tcPr>
          <w:p w:rsidR="00B44106" w:rsidRDefault="00B44106" w:rsidP="00B44106">
            <w:pPr>
              <w:spacing w:before="120" w:line="276" w:lineRule="auto"/>
            </w:pPr>
            <w:r>
              <w:t>Non audited / Not applicable</w:t>
            </w:r>
          </w:p>
        </w:tc>
        <w:tc>
          <w:tcPr>
            <w:tcW w:w="799" w:type="dxa"/>
            <w:gridSpan w:val="2"/>
            <w:tcBorders>
              <w:top w:val="single" w:sz="4" w:space="0" w:color="auto"/>
              <w:left w:val="single" w:sz="4" w:space="0" w:color="auto"/>
              <w:bottom w:val="single" w:sz="4" w:space="0" w:color="auto"/>
            </w:tcBorders>
            <w:shd w:val="clear" w:color="auto" w:fill="DBE5F1" w:themeFill="accent1" w:themeFillTint="33"/>
          </w:tcPr>
          <w:p w:rsidR="00B44106" w:rsidRPr="009C18C4" w:rsidRDefault="00B44106" w:rsidP="00B44106">
            <w:pPr>
              <w:spacing w:before="120" w:line="276" w:lineRule="auto"/>
            </w:pPr>
          </w:p>
        </w:tc>
      </w:tr>
      <w:tr w:rsidR="00F77A61" w:rsidTr="00B44106">
        <w:tc>
          <w:tcPr>
            <w:tcW w:w="9016" w:type="dxa"/>
            <w:gridSpan w:val="5"/>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B44106">
        <w:tc>
          <w:tcPr>
            <w:tcW w:w="9016" w:type="dxa"/>
            <w:gridSpan w:val="5"/>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B44106">
        <w:tc>
          <w:tcPr>
            <w:tcW w:w="9016" w:type="dxa"/>
            <w:gridSpan w:val="5"/>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B44106">
        <w:tc>
          <w:tcPr>
            <w:tcW w:w="9016" w:type="dxa"/>
            <w:gridSpan w:val="5"/>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125"/>
        <w:gridCol w:w="3092"/>
        <w:gridCol w:w="799"/>
      </w:tblGrid>
      <w:tr w:rsidR="00F77A61" w:rsidTr="00A71594">
        <w:tc>
          <w:tcPr>
            <w:tcW w:w="9016" w:type="dxa"/>
            <w:gridSpan w:val="3"/>
            <w:tcBorders>
              <w:top w:val="single" w:sz="4" w:space="0" w:color="auto"/>
              <w:left w:val="single" w:sz="4" w:space="0" w:color="auto"/>
              <w:bottom w:val="nil"/>
              <w:right w:val="single" w:sz="4" w:space="0" w:color="auto"/>
            </w:tcBorders>
            <w:hideMark/>
          </w:tcPr>
          <w:p w:rsidR="00F77A61" w:rsidRPr="00A62C86" w:rsidRDefault="00F77A61" w:rsidP="002E0D64">
            <w:pPr>
              <w:pStyle w:val="Heading2"/>
              <w:spacing w:before="120" w:after="120" w:line="276" w:lineRule="auto"/>
              <w:outlineLvl w:val="1"/>
              <w:rPr>
                <w:rFonts w:asciiTheme="minorHAnsi" w:hAnsiTheme="minorHAnsi"/>
                <w:b/>
                <w:color w:val="auto"/>
                <w:sz w:val="22"/>
                <w:szCs w:val="22"/>
              </w:rPr>
            </w:pPr>
            <w:bookmarkStart w:id="13" w:name="_Toc474836691"/>
            <w:r>
              <w:rPr>
                <w:rFonts w:asciiTheme="minorHAnsi" w:hAnsiTheme="minorHAnsi"/>
                <w:b/>
                <w:color w:val="auto"/>
                <w:sz w:val="22"/>
                <w:szCs w:val="22"/>
              </w:rPr>
              <w:lastRenderedPageBreak/>
              <w:t>2.9</w:t>
            </w:r>
            <w:r>
              <w:rPr>
                <w:rFonts w:asciiTheme="minorHAnsi" w:hAnsiTheme="minorHAnsi"/>
                <w:b/>
                <w:color w:val="auto"/>
                <w:sz w:val="22"/>
                <w:szCs w:val="22"/>
              </w:rPr>
              <w:tab/>
            </w:r>
            <w:r w:rsidRPr="00A62C86">
              <w:rPr>
                <w:rFonts w:asciiTheme="minorHAnsi" w:hAnsiTheme="minorHAnsi"/>
                <w:b/>
                <w:color w:val="auto"/>
                <w:sz w:val="22"/>
                <w:szCs w:val="22"/>
              </w:rPr>
              <w:t>Purchase of services</w:t>
            </w:r>
            <w:bookmarkEnd w:id="13"/>
          </w:p>
          <w:p w:rsidR="00F77A61" w:rsidRDefault="00DB6FDE" w:rsidP="00DB6FDE">
            <w:pPr>
              <w:spacing w:before="120" w:after="120" w:line="276" w:lineRule="auto"/>
              <w:ind w:left="709"/>
              <w:jc w:val="both"/>
            </w:pPr>
            <w:r>
              <w:rPr>
                <w:rFonts w:cs="Arial"/>
              </w:rPr>
              <w:t xml:space="preserve">The organisation shall have a purchasing process which includes health and safety requirements for services provided by its contractors. </w:t>
            </w:r>
          </w:p>
        </w:tc>
      </w:tr>
      <w:tr w:rsidR="00696BB6" w:rsidTr="00A71594">
        <w:tc>
          <w:tcPr>
            <w:tcW w:w="5125" w:type="dxa"/>
            <w:tcBorders>
              <w:top w:val="nil"/>
              <w:bottom w:val="nil"/>
              <w:right w:val="single" w:sz="4" w:space="0" w:color="FFFFFF" w:themeColor="background1"/>
            </w:tcBorders>
            <w:shd w:val="clear" w:color="auto" w:fill="244061" w:themeFill="accent1" w:themeFillShade="80"/>
          </w:tcPr>
          <w:p w:rsidR="00696BB6" w:rsidRDefault="00696BB6" w:rsidP="002E0D64">
            <w:pPr>
              <w:spacing w:before="120" w:after="120" w:line="276" w:lineRule="auto"/>
            </w:pPr>
            <w:r>
              <w:rPr>
                <w:color w:val="FFFFFF" w:themeColor="background1"/>
              </w:rPr>
              <w:t>Evidence analysed</w:t>
            </w:r>
          </w:p>
        </w:tc>
        <w:tc>
          <w:tcPr>
            <w:tcW w:w="3092" w:type="dxa"/>
            <w:tcBorders>
              <w:top w:val="nil"/>
              <w:left w:val="single" w:sz="4" w:space="0" w:color="FFFFFF" w:themeColor="background1"/>
              <w:bottom w:val="single" w:sz="4" w:space="0" w:color="auto"/>
              <w:right w:val="nil"/>
            </w:tcBorders>
            <w:shd w:val="clear" w:color="auto" w:fill="244061" w:themeFill="accent1" w:themeFillShade="80"/>
          </w:tcPr>
          <w:p w:rsidR="00696BB6" w:rsidRDefault="00696BB6"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696BB6" w:rsidRDefault="00696BB6" w:rsidP="002E0D64">
            <w:pPr>
              <w:spacing w:before="120" w:after="120" w:line="276" w:lineRule="auto"/>
            </w:pPr>
            <w:r>
              <w:t>Score</w:t>
            </w:r>
          </w:p>
        </w:tc>
      </w:tr>
      <w:tr w:rsidR="00696BB6" w:rsidTr="00A71594">
        <w:tc>
          <w:tcPr>
            <w:tcW w:w="5125" w:type="dxa"/>
            <w:vMerge w:val="restart"/>
            <w:tcBorders>
              <w:top w:val="nil"/>
            </w:tcBorders>
          </w:tcPr>
          <w:p w:rsidR="00696BB6" w:rsidRDefault="00696BB6" w:rsidP="00696BB6">
            <w:pPr>
              <w:spacing w:before="120" w:line="276" w:lineRule="auto"/>
              <w:rPr>
                <w:b/>
              </w:rPr>
            </w:pPr>
            <w:r>
              <w:rPr>
                <w:b/>
              </w:rPr>
              <w:t>Documentation</w:t>
            </w:r>
          </w:p>
          <w:p w:rsidR="00696BB6" w:rsidRPr="00CD7D8B" w:rsidRDefault="00696BB6" w:rsidP="00696BB6">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696BB6" w:rsidRDefault="00696BB6" w:rsidP="00696BB6">
            <w:pPr>
              <w:spacing w:before="120" w:line="276" w:lineRule="auto"/>
              <w:rPr>
                <w:b/>
              </w:rPr>
            </w:pPr>
          </w:p>
          <w:p w:rsidR="00696BB6" w:rsidRDefault="00696BB6" w:rsidP="00696BB6">
            <w:pPr>
              <w:spacing w:before="120" w:line="276" w:lineRule="auto"/>
              <w:rPr>
                <w:b/>
              </w:rPr>
            </w:pPr>
          </w:p>
          <w:p w:rsidR="00696BB6" w:rsidRDefault="00696BB6" w:rsidP="00696BB6">
            <w:pPr>
              <w:spacing w:before="120" w:line="276" w:lineRule="auto"/>
              <w:rPr>
                <w:b/>
              </w:rPr>
            </w:pPr>
            <w:r w:rsidRPr="009A08A7">
              <w:rPr>
                <w:b/>
              </w:rPr>
              <w:t>Staff interviews</w:t>
            </w:r>
          </w:p>
          <w:p w:rsidR="00696BB6" w:rsidRDefault="00696BB6" w:rsidP="00A7159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92" w:type="dxa"/>
            <w:tcBorders>
              <w:top w:val="single" w:sz="4" w:space="0" w:color="auto"/>
              <w:bottom w:val="single" w:sz="4" w:space="0" w:color="auto"/>
              <w:right w:val="single" w:sz="4" w:space="0" w:color="auto"/>
            </w:tcBorders>
            <w:shd w:val="clear" w:color="auto" w:fill="DBE5F1" w:themeFill="accent1" w:themeFillTint="33"/>
            <w:vAlign w:val="center"/>
          </w:tcPr>
          <w:p w:rsidR="00696BB6" w:rsidRDefault="00696BB6" w:rsidP="00696BB6">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696BB6" w:rsidRDefault="00696BB6" w:rsidP="00696BB6">
            <w:pPr>
              <w:spacing w:before="120" w:line="276" w:lineRule="auto"/>
            </w:pPr>
          </w:p>
        </w:tc>
      </w:tr>
      <w:tr w:rsidR="00696BB6" w:rsidTr="00A71594">
        <w:tc>
          <w:tcPr>
            <w:tcW w:w="5125" w:type="dxa"/>
            <w:vMerge/>
          </w:tcPr>
          <w:p w:rsidR="00696BB6" w:rsidRDefault="00696BB6" w:rsidP="00696BB6">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vAlign w:val="center"/>
          </w:tcPr>
          <w:p w:rsidR="00696BB6" w:rsidRDefault="00696BB6" w:rsidP="00696BB6">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696BB6" w:rsidRDefault="00696BB6" w:rsidP="00696BB6">
            <w:pPr>
              <w:spacing w:before="120" w:line="276" w:lineRule="auto"/>
            </w:pPr>
          </w:p>
        </w:tc>
      </w:tr>
      <w:tr w:rsidR="00696BB6" w:rsidTr="00A71594">
        <w:tc>
          <w:tcPr>
            <w:tcW w:w="5125" w:type="dxa"/>
            <w:vMerge/>
          </w:tcPr>
          <w:p w:rsidR="00696BB6" w:rsidRDefault="00696BB6" w:rsidP="00696BB6">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vAlign w:val="center"/>
          </w:tcPr>
          <w:p w:rsidR="00696BB6" w:rsidRDefault="00696BB6" w:rsidP="00696BB6">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696BB6" w:rsidRDefault="00696BB6" w:rsidP="00696BB6">
            <w:pPr>
              <w:spacing w:before="120" w:line="276" w:lineRule="auto"/>
            </w:pPr>
          </w:p>
        </w:tc>
      </w:tr>
      <w:tr w:rsidR="00696BB6" w:rsidTr="00A71594">
        <w:tc>
          <w:tcPr>
            <w:tcW w:w="5125" w:type="dxa"/>
            <w:vMerge/>
          </w:tcPr>
          <w:p w:rsidR="00696BB6" w:rsidRDefault="00696BB6" w:rsidP="00696BB6">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tcPr>
          <w:p w:rsidR="00696BB6" w:rsidRDefault="00696BB6" w:rsidP="00696BB6">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696BB6" w:rsidRDefault="00696BB6" w:rsidP="00696BB6">
            <w:pPr>
              <w:spacing w:before="120" w:line="276" w:lineRule="auto"/>
            </w:pPr>
          </w:p>
        </w:tc>
      </w:tr>
      <w:tr w:rsidR="00696BB6" w:rsidTr="00A71594">
        <w:tc>
          <w:tcPr>
            <w:tcW w:w="5125" w:type="dxa"/>
            <w:vMerge/>
            <w:tcBorders>
              <w:bottom w:val="single" w:sz="4" w:space="0" w:color="auto"/>
            </w:tcBorders>
          </w:tcPr>
          <w:p w:rsidR="00696BB6" w:rsidRDefault="00696BB6" w:rsidP="00696BB6">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tcPr>
          <w:p w:rsidR="00696BB6" w:rsidRDefault="00696BB6" w:rsidP="00696BB6">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696BB6" w:rsidRPr="009C18C4" w:rsidRDefault="00696BB6" w:rsidP="00696BB6">
            <w:pPr>
              <w:spacing w:before="120" w:line="276" w:lineRule="auto"/>
            </w:pPr>
          </w:p>
        </w:tc>
      </w:tr>
      <w:tr w:rsidR="00F77A61" w:rsidTr="00A71594">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A71594">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A71594">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A71594">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0" w:type="auto"/>
        <w:tblLook w:val="04A0" w:firstRow="1" w:lastRow="0" w:firstColumn="1" w:lastColumn="0" w:noHBand="0" w:noVBand="1"/>
      </w:tblPr>
      <w:tblGrid>
        <w:gridCol w:w="5215"/>
        <w:gridCol w:w="3002"/>
        <w:gridCol w:w="799"/>
      </w:tblGrid>
      <w:tr w:rsidR="00F77A61" w:rsidTr="002E0D64">
        <w:tc>
          <w:tcPr>
            <w:tcW w:w="9016" w:type="dxa"/>
            <w:gridSpan w:val="3"/>
            <w:tcBorders>
              <w:top w:val="single" w:sz="4" w:space="0" w:color="auto"/>
              <w:left w:val="single" w:sz="4" w:space="0" w:color="auto"/>
              <w:bottom w:val="nil"/>
              <w:right w:val="single" w:sz="4" w:space="0" w:color="auto"/>
            </w:tcBorders>
            <w:hideMark/>
          </w:tcPr>
          <w:p w:rsidR="00DB6FDE" w:rsidRDefault="00F77A61" w:rsidP="00DB6FDE">
            <w:pPr>
              <w:pStyle w:val="Heading2"/>
              <w:spacing w:before="120" w:after="120" w:line="276" w:lineRule="auto"/>
              <w:ind w:left="709" w:hanging="709"/>
              <w:outlineLvl w:val="1"/>
              <w:rPr>
                <w:rFonts w:asciiTheme="minorHAnsi" w:hAnsiTheme="minorHAnsi"/>
                <w:b/>
                <w:color w:val="auto"/>
                <w:sz w:val="22"/>
                <w:szCs w:val="22"/>
              </w:rPr>
            </w:pPr>
            <w:bookmarkStart w:id="14" w:name="_Toc474836692"/>
            <w:r>
              <w:rPr>
                <w:rFonts w:asciiTheme="minorHAnsi" w:hAnsiTheme="minorHAnsi"/>
                <w:b/>
                <w:color w:val="auto"/>
                <w:sz w:val="22"/>
                <w:szCs w:val="22"/>
              </w:rPr>
              <w:lastRenderedPageBreak/>
              <w:t>2.10</w:t>
            </w:r>
            <w:r>
              <w:rPr>
                <w:rFonts w:asciiTheme="minorHAnsi" w:hAnsiTheme="minorHAnsi"/>
                <w:b/>
                <w:color w:val="auto"/>
                <w:sz w:val="22"/>
                <w:szCs w:val="22"/>
              </w:rPr>
              <w:tab/>
            </w:r>
            <w:bookmarkStart w:id="15" w:name="_Toc467077875"/>
            <w:bookmarkStart w:id="16" w:name="_Toc483300184"/>
            <w:r w:rsidR="00DB6FDE">
              <w:rPr>
                <w:rFonts w:asciiTheme="minorHAnsi" w:hAnsiTheme="minorHAnsi"/>
                <w:b/>
                <w:color w:val="auto"/>
                <w:sz w:val="22"/>
                <w:szCs w:val="22"/>
              </w:rPr>
              <w:t>Plant maintenance, repair and inspection</w:t>
            </w:r>
            <w:bookmarkEnd w:id="15"/>
            <w:bookmarkEnd w:id="16"/>
            <w:r w:rsidR="00DB6FDE">
              <w:rPr>
                <w:rFonts w:asciiTheme="minorHAnsi" w:hAnsiTheme="minorHAnsi"/>
                <w:b/>
                <w:color w:val="auto"/>
                <w:sz w:val="22"/>
                <w:szCs w:val="22"/>
              </w:rPr>
              <w:t xml:space="preserve"> </w:t>
            </w:r>
          </w:p>
          <w:bookmarkEnd w:id="14"/>
          <w:p w:rsidR="00F77A61" w:rsidRDefault="00DB6FDE" w:rsidP="00DB6FDE">
            <w:pPr>
              <w:spacing w:before="120" w:after="120" w:line="276" w:lineRule="auto"/>
              <w:ind w:left="709"/>
              <w:jc w:val="both"/>
            </w:pPr>
            <w:r w:rsidRPr="00FC4434">
              <w:rPr>
                <w:rFonts w:cs="Arial"/>
              </w:rPr>
              <w:t xml:space="preserve">The organisation shall </w:t>
            </w:r>
            <w:r>
              <w:rPr>
                <w:rFonts w:cs="Arial"/>
              </w:rPr>
              <w:t xml:space="preserve">undertake maintenance of plant and equipment for safe operational use and keep records of inspections, maintenance, repair and alteration of plant.  </w:t>
            </w:r>
          </w:p>
        </w:tc>
      </w:tr>
      <w:tr w:rsidR="00F03C1A" w:rsidTr="00F03C1A">
        <w:tc>
          <w:tcPr>
            <w:tcW w:w="5215" w:type="dxa"/>
            <w:tcBorders>
              <w:top w:val="nil"/>
              <w:bottom w:val="nil"/>
              <w:right w:val="single" w:sz="4" w:space="0" w:color="FFFFFF" w:themeColor="background1"/>
            </w:tcBorders>
            <w:shd w:val="clear" w:color="auto" w:fill="244061" w:themeFill="accent1" w:themeFillShade="80"/>
          </w:tcPr>
          <w:p w:rsidR="00F03C1A" w:rsidRDefault="00F03C1A"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t>Score</w:t>
            </w:r>
          </w:p>
        </w:tc>
      </w:tr>
      <w:tr w:rsidR="00F03C1A" w:rsidTr="00F03C1A">
        <w:tc>
          <w:tcPr>
            <w:tcW w:w="5215" w:type="dxa"/>
            <w:vMerge w:val="restart"/>
            <w:tcBorders>
              <w:top w:val="nil"/>
            </w:tcBorders>
          </w:tcPr>
          <w:p w:rsidR="00F03C1A" w:rsidRDefault="00F03C1A" w:rsidP="00F03C1A">
            <w:pPr>
              <w:spacing w:before="120" w:line="276" w:lineRule="auto"/>
              <w:rPr>
                <w:b/>
              </w:rPr>
            </w:pPr>
            <w:r>
              <w:rPr>
                <w:b/>
              </w:rPr>
              <w:t>Documentation</w:t>
            </w:r>
          </w:p>
          <w:p w:rsidR="00F03C1A" w:rsidRPr="00CD7D8B" w:rsidRDefault="00F03C1A" w:rsidP="00F03C1A">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F03C1A" w:rsidRDefault="00F03C1A" w:rsidP="00F03C1A">
            <w:pPr>
              <w:spacing w:before="120" w:line="276" w:lineRule="auto"/>
              <w:rPr>
                <w:b/>
              </w:rPr>
            </w:pPr>
          </w:p>
          <w:p w:rsidR="00F03C1A" w:rsidRDefault="00F03C1A" w:rsidP="00F03C1A">
            <w:pPr>
              <w:spacing w:before="120" w:line="276" w:lineRule="auto"/>
              <w:rPr>
                <w:b/>
              </w:rPr>
            </w:pPr>
          </w:p>
          <w:p w:rsidR="00F03C1A" w:rsidRDefault="00F03C1A" w:rsidP="00F03C1A">
            <w:pPr>
              <w:spacing w:before="120" w:line="276" w:lineRule="auto"/>
              <w:rPr>
                <w:b/>
              </w:rPr>
            </w:pPr>
            <w:r w:rsidRPr="009A08A7">
              <w:rPr>
                <w:b/>
              </w:rPr>
              <w:t>Staff interviews</w:t>
            </w:r>
          </w:p>
          <w:p w:rsidR="00F03C1A" w:rsidRDefault="00F03C1A" w:rsidP="00F03C1A">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Borders>
              <w:bottom w:val="single" w:sz="4" w:space="0" w:color="auto"/>
            </w:tcBorders>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F03C1A" w:rsidRPr="009C18C4" w:rsidRDefault="00F03C1A" w:rsidP="00F03C1A">
            <w:pPr>
              <w:spacing w:before="120" w:line="276" w:lineRule="auto"/>
            </w:pPr>
          </w:p>
        </w:tc>
      </w:tr>
      <w:tr w:rsidR="00F77A61" w:rsidTr="002E0D64">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2E0D64">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2E0D64">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2E0D64">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215"/>
        <w:gridCol w:w="3002"/>
        <w:gridCol w:w="799"/>
      </w:tblGrid>
      <w:tr w:rsidR="00F77A61" w:rsidTr="00F03C1A">
        <w:tc>
          <w:tcPr>
            <w:tcW w:w="9016" w:type="dxa"/>
            <w:gridSpan w:val="3"/>
            <w:tcBorders>
              <w:top w:val="single" w:sz="4" w:space="0" w:color="auto"/>
              <w:left w:val="single" w:sz="4" w:space="0" w:color="auto"/>
              <w:bottom w:val="nil"/>
              <w:right w:val="single" w:sz="4" w:space="0" w:color="auto"/>
            </w:tcBorders>
            <w:hideMark/>
          </w:tcPr>
          <w:p w:rsidR="00DB6FDE" w:rsidRPr="00276B36" w:rsidRDefault="00F77A61" w:rsidP="00DB6FDE">
            <w:pPr>
              <w:pStyle w:val="Heading2"/>
              <w:spacing w:before="120" w:after="120" w:line="276" w:lineRule="auto"/>
              <w:ind w:left="709" w:hanging="709"/>
              <w:outlineLvl w:val="1"/>
              <w:rPr>
                <w:rFonts w:asciiTheme="minorHAnsi" w:hAnsiTheme="minorHAnsi"/>
                <w:b/>
                <w:color w:val="auto"/>
                <w:sz w:val="22"/>
                <w:szCs w:val="22"/>
              </w:rPr>
            </w:pPr>
            <w:bookmarkStart w:id="17" w:name="_Toc474836693"/>
            <w:r>
              <w:rPr>
                <w:rFonts w:asciiTheme="minorHAnsi" w:hAnsiTheme="minorHAnsi"/>
                <w:b/>
                <w:color w:val="auto"/>
                <w:sz w:val="22"/>
                <w:szCs w:val="22"/>
              </w:rPr>
              <w:lastRenderedPageBreak/>
              <w:t>2.11</w:t>
            </w:r>
            <w:r>
              <w:rPr>
                <w:rFonts w:asciiTheme="minorHAnsi" w:hAnsiTheme="minorHAnsi"/>
                <w:b/>
                <w:color w:val="auto"/>
                <w:sz w:val="22"/>
                <w:szCs w:val="22"/>
              </w:rPr>
              <w:tab/>
            </w:r>
            <w:bookmarkStart w:id="18" w:name="_Toc467077883"/>
            <w:bookmarkStart w:id="19" w:name="_Toc483300185"/>
            <w:bookmarkEnd w:id="17"/>
            <w:r w:rsidR="00DB6FDE">
              <w:rPr>
                <w:rFonts w:asciiTheme="minorHAnsi" w:hAnsiTheme="minorHAnsi"/>
                <w:b/>
                <w:color w:val="auto"/>
                <w:sz w:val="22"/>
                <w:szCs w:val="22"/>
              </w:rPr>
              <w:t>Materials and h</w:t>
            </w:r>
            <w:r w:rsidR="00DB6FDE" w:rsidRPr="00276B36">
              <w:rPr>
                <w:rFonts w:asciiTheme="minorHAnsi" w:hAnsiTheme="minorHAnsi"/>
                <w:b/>
                <w:color w:val="auto"/>
                <w:sz w:val="22"/>
                <w:szCs w:val="22"/>
              </w:rPr>
              <w:t>azardous substance</w:t>
            </w:r>
            <w:r w:rsidR="00DB6FDE">
              <w:rPr>
                <w:rFonts w:asciiTheme="minorHAnsi" w:hAnsiTheme="minorHAnsi"/>
                <w:b/>
                <w:color w:val="auto"/>
                <w:sz w:val="22"/>
                <w:szCs w:val="22"/>
              </w:rPr>
              <w:t>s</w:t>
            </w:r>
            <w:r w:rsidR="00DB6FDE" w:rsidRPr="00276B36">
              <w:rPr>
                <w:rFonts w:asciiTheme="minorHAnsi" w:hAnsiTheme="minorHAnsi"/>
                <w:b/>
                <w:color w:val="auto"/>
                <w:sz w:val="22"/>
                <w:szCs w:val="22"/>
              </w:rPr>
              <w:t xml:space="preserve"> </w:t>
            </w:r>
            <w:r w:rsidR="00DB6FDE">
              <w:rPr>
                <w:rFonts w:asciiTheme="minorHAnsi" w:hAnsiTheme="minorHAnsi"/>
                <w:b/>
                <w:color w:val="auto"/>
                <w:sz w:val="22"/>
                <w:szCs w:val="22"/>
              </w:rPr>
              <w:t xml:space="preserve">(transport, </w:t>
            </w:r>
            <w:r w:rsidR="00DB6FDE" w:rsidRPr="00276B36">
              <w:rPr>
                <w:rFonts w:asciiTheme="minorHAnsi" w:hAnsiTheme="minorHAnsi"/>
                <w:b/>
                <w:color w:val="auto"/>
                <w:sz w:val="22"/>
                <w:szCs w:val="22"/>
              </w:rPr>
              <w:t>storage, handling and disposal</w:t>
            </w:r>
            <w:r w:rsidR="00DB6FDE">
              <w:rPr>
                <w:rFonts w:asciiTheme="minorHAnsi" w:hAnsiTheme="minorHAnsi"/>
                <w:b/>
                <w:color w:val="auto"/>
                <w:sz w:val="22"/>
                <w:szCs w:val="22"/>
              </w:rPr>
              <w:t>)</w:t>
            </w:r>
            <w:bookmarkEnd w:id="18"/>
            <w:bookmarkEnd w:id="19"/>
          </w:p>
          <w:p w:rsidR="00F77A61" w:rsidRDefault="00DB6FDE" w:rsidP="00DB6FDE">
            <w:pPr>
              <w:spacing w:before="120" w:after="120" w:line="276" w:lineRule="auto"/>
              <w:ind w:left="709"/>
              <w:jc w:val="both"/>
            </w:pPr>
            <w:r>
              <w:rPr>
                <w:rFonts w:cs="Arial"/>
              </w:rPr>
              <w:t xml:space="preserve">The organisation shall have and implement a procedure for </w:t>
            </w:r>
            <w:r w:rsidRPr="0037456C">
              <w:rPr>
                <w:rFonts w:cs="Arial"/>
              </w:rPr>
              <w:t>hazardous substances</w:t>
            </w:r>
            <w:r>
              <w:rPr>
                <w:rFonts w:cs="Arial"/>
              </w:rPr>
              <w:t>,</w:t>
            </w:r>
            <w:r w:rsidRPr="0037456C">
              <w:rPr>
                <w:rFonts w:cs="Arial"/>
              </w:rPr>
              <w:t xml:space="preserve"> dangerous goods</w:t>
            </w:r>
            <w:r>
              <w:rPr>
                <w:rFonts w:cs="Arial"/>
              </w:rPr>
              <w:t xml:space="preserve"> and materials to ensure they are safely </w:t>
            </w:r>
            <w:r w:rsidRPr="00DC112D">
              <w:rPr>
                <w:rFonts w:cs="Arial"/>
              </w:rPr>
              <w:t>transported, stored, handled and disposed of.</w:t>
            </w:r>
          </w:p>
        </w:tc>
      </w:tr>
      <w:tr w:rsidR="00F03C1A" w:rsidTr="00F03C1A">
        <w:tc>
          <w:tcPr>
            <w:tcW w:w="5215" w:type="dxa"/>
            <w:tcBorders>
              <w:top w:val="nil"/>
              <w:bottom w:val="nil"/>
              <w:right w:val="single" w:sz="4" w:space="0" w:color="FFFFFF" w:themeColor="background1"/>
            </w:tcBorders>
            <w:shd w:val="clear" w:color="auto" w:fill="244061" w:themeFill="accent1" w:themeFillShade="80"/>
          </w:tcPr>
          <w:p w:rsidR="00F03C1A" w:rsidRDefault="00F03C1A"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nil"/>
              <w:right w:val="nil"/>
            </w:tcBorders>
            <w:shd w:val="clear" w:color="auto" w:fill="244061" w:themeFill="accent1" w:themeFillShade="80"/>
          </w:tcPr>
          <w:p w:rsidR="00F03C1A" w:rsidRDefault="00F03C1A"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nil"/>
              <w:right w:val="nil"/>
            </w:tcBorders>
            <w:shd w:val="clear" w:color="auto" w:fill="244061" w:themeFill="accent1" w:themeFillShade="80"/>
          </w:tcPr>
          <w:p w:rsidR="00F03C1A" w:rsidRDefault="00F03C1A" w:rsidP="002E0D64">
            <w:pPr>
              <w:spacing w:before="120" w:after="120" w:line="276" w:lineRule="auto"/>
            </w:pPr>
            <w:r>
              <w:t>Score</w:t>
            </w:r>
          </w:p>
        </w:tc>
      </w:tr>
      <w:tr w:rsidR="00F03C1A" w:rsidTr="00F03C1A">
        <w:tc>
          <w:tcPr>
            <w:tcW w:w="5215" w:type="dxa"/>
            <w:vMerge w:val="restart"/>
            <w:tcBorders>
              <w:top w:val="nil"/>
            </w:tcBorders>
          </w:tcPr>
          <w:p w:rsidR="00F03C1A" w:rsidRDefault="00F03C1A" w:rsidP="00F03C1A">
            <w:pPr>
              <w:spacing w:before="120" w:line="276" w:lineRule="auto"/>
              <w:rPr>
                <w:b/>
              </w:rPr>
            </w:pPr>
            <w:r>
              <w:rPr>
                <w:b/>
              </w:rPr>
              <w:t>Documentation</w:t>
            </w:r>
          </w:p>
          <w:p w:rsidR="00F03C1A" w:rsidRPr="00CD7D8B" w:rsidRDefault="00F03C1A" w:rsidP="00F03C1A">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F03C1A" w:rsidRDefault="00F03C1A" w:rsidP="00F03C1A">
            <w:pPr>
              <w:spacing w:before="120" w:line="276" w:lineRule="auto"/>
              <w:rPr>
                <w:b/>
              </w:rPr>
            </w:pPr>
          </w:p>
          <w:p w:rsidR="00F03C1A" w:rsidRDefault="00F03C1A" w:rsidP="00F03C1A">
            <w:pPr>
              <w:spacing w:before="120" w:line="276" w:lineRule="auto"/>
              <w:rPr>
                <w:b/>
              </w:rPr>
            </w:pPr>
          </w:p>
          <w:p w:rsidR="00F03C1A" w:rsidRDefault="00F03C1A" w:rsidP="00F03C1A">
            <w:pPr>
              <w:spacing w:before="120" w:line="276" w:lineRule="auto"/>
              <w:rPr>
                <w:b/>
              </w:rPr>
            </w:pPr>
            <w:r w:rsidRPr="009A08A7">
              <w:rPr>
                <w:b/>
              </w:rPr>
              <w:t>Staff interviews</w:t>
            </w:r>
          </w:p>
          <w:p w:rsidR="00F03C1A" w:rsidRDefault="00F03C1A" w:rsidP="00F03C1A">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Borders>
              <w:bottom w:val="single" w:sz="4" w:space="0" w:color="auto"/>
            </w:tcBorders>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F03C1A" w:rsidRPr="009C18C4" w:rsidRDefault="00F03C1A" w:rsidP="00F03C1A">
            <w:pPr>
              <w:spacing w:before="120" w:line="276" w:lineRule="auto"/>
            </w:pPr>
          </w:p>
        </w:tc>
      </w:tr>
      <w:tr w:rsidR="00F77A61" w:rsidTr="00F03C1A">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F03C1A">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F03C1A">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F03C1A">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215"/>
        <w:gridCol w:w="3002"/>
        <w:gridCol w:w="799"/>
      </w:tblGrid>
      <w:tr w:rsidR="00F77A61" w:rsidTr="00F03C1A">
        <w:tc>
          <w:tcPr>
            <w:tcW w:w="9016" w:type="dxa"/>
            <w:gridSpan w:val="3"/>
            <w:tcBorders>
              <w:top w:val="single" w:sz="4" w:space="0" w:color="auto"/>
              <w:left w:val="single" w:sz="4" w:space="0" w:color="auto"/>
              <w:bottom w:val="nil"/>
              <w:right w:val="single" w:sz="4" w:space="0" w:color="auto"/>
            </w:tcBorders>
            <w:hideMark/>
          </w:tcPr>
          <w:p w:rsidR="00DB6FDE" w:rsidRPr="00487174" w:rsidRDefault="00F77A61" w:rsidP="00DB6FDE">
            <w:pPr>
              <w:pStyle w:val="Heading2"/>
              <w:spacing w:before="120" w:after="120" w:line="276" w:lineRule="auto"/>
              <w:ind w:left="709" w:hanging="709"/>
              <w:outlineLvl w:val="1"/>
              <w:rPr>
                <w:rFonts w:asciiTheme="minorHAnsi" w:hAnsiTheme="minorHAnsi"/>
                <w:b/>
                <w:color w:val="auto"/>
                <w:sz w:val="22"/>
                <w:szCs w:val="22"/>
              </w:rPr>
            </w:pPr>
            <w:bookmarkStart w:id="20" w:name="_Toc474836694"/>
            <w:r>
              <w:rPr>
                <w:rFonts w:asciiTheme="minorHAnsi" w:hAnsiTheme="minorHAnsi"/>
                <w:b/>
                <w:color w:val="auto"/>
                <w:sz w:val="22"/>
                <w:szCs w:val="22"/>
              </w:rPr>
              <w:lastRenderedPageBreak/>
              <w:t>2.12</w:t>
            </w:r>
            <w:r>
              <w:rPr>
                <w:rFonts w:asciiTheme="minorHAnsi" w:hAnsiTheme="minorHAnsi"/>
                <w:b/>
                <w:color w:val="auto"/>
                <w:sz w:val="22"/>
                <w:szCs w:val="22"/>
              </w:rPr>
              <w:tab/>
            </w:r>
            <w:bookmarkStart w:id="21" w:name="_Toc467077889"/>
            <w:bookmarkStart w:id="22" w:name="_Toc483300186"/>
            <w:r w:rsidR="00DB6FDE" w:rsidRPr="00487174">
              <w:rPr>
                <w:rFonts w:asciiTheme="minorHAnsi" w:hAnsiTheme="minorHAnsi"/>
                <w:b/>
                <w:color w:val="auto"/>
                <w:sz w:val="22"/>
                <w:szCs w:val="22"/>
              </w:rPr>
              <w:t>Personal protective equipment</w:t>
            </w:r>
            <w:bookmarkEnd w:id="21"/>
            <w:bookmarkEnd w:id="22"/>
          </w:p>
          <w:bookmarkEnd w:id="20"/>
          <w:p w:rsidR="00F77A61" w:rsidRDefault="00DB6FDE" w:rsidP="00DB6FDE">
            <w:pPr>
              <w:spacing w:before="120" w:after="120" w:line="276" w:lineRule="auto"/>
              <w:ind w:left="709"/>
              <w:jc w:val="both"/>
            </w:pPr>
            <w:r w:rsidRPr="00683910">
              <w:rPr>
                <w:rFonts w:cs="Arial"/>
              </w:rPr>
              <w:t xml:space="preserve">The organisation </w:t>
            </w:r>
            <w:r>
              <w:rPr>
                <w:rFonts w:cs="Arial"/>
              </w:rPr>
              <w:t xml:space="preserve">shall </w:t>
            </w:r>
            <w:r w:rsidRPr="00683910">
              <w:rPr>
                <w:rFonts w:cs="Arial"/>
              </w:rPr>
              <w:t>monitor the age and condition of any personal protective equipment</w:t>
            </w:r>
            <w:r>
              <w:rPr>
                <w:rFonts w:cs="Arial"/>
              </w:rPr>
              <w:t xml:space="preserve"> (PPE)</w:t>
            </w:r>
            <w:r w:rsidRPr="00683910">
              <w:rPr>
                <w:rFonts w:cs="Arial"/>
              </w:rPr>
              <w:t xml:space="preserve"> </w:t>
            </w:r>
            <w:r w:rsidRPr="00FB5320">
              <w:rPr>
                <w:rFonts w:cs="Arial"/>
              </w:rPr>
              <w:t>and instigate the timely replacement of</w:t>
            </w:r>
            <w:r>
              <w:t xml:space="preserve"> any </w:t>
            </w:r>
            <w:r w:rsidRPr="00FB5320">
              <w:rPr>
                <w:rFonts w:cs="Arial"/>
              </w:rPr>
              <w:t>PPE</w:t>
            </w:r>
            <w:r>
              <w:rPr>
                <w:rFonts w:cs="Arial"/>
              </w:rPr>
              <w:t>.</w:t>
            </w:r>
          </w:p>
        </w:tc>
      </w:tr>
      <w:tr w:rsidR="00F03C1A" w:rsidTr="00F03C1A">
        <w:tc>
          <w:tcPr>
            <w:tcW w:w="5215" w:type="dxa"/>
            <w:tcBorders>
              <w:top w:val="nil"/>
              <w:bottom w:val="nil"/>
              <w:right w:val="single" w:sz="4" w:space="0" w:color="FFFFFF" w:themeColor="background1"/>
            </w:tcBorders>
            <w:shd w:val="clear" w:color="auto" w:fill="244061" w:themeFill="accent1" w:themeFillShade="80"/>
          </w:tcPr>
          <w:p w:rsidR="00F03C1A" w:rsidRDefault="00F03C1A"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nil"/>
              <w:right w:val="nil"/>
            </w:tcBorders>
            <w:shd w:val="clear" w:color="auto" w:fill="244061" w:themeFill="accent1" w:themeFillShade="80"/>
          </w:tcPr>
          <w:p w:rsidR="00F03C1A" w:rsidRDefault="00F03C1A"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nil"/>
              <w:right w:val="nil"/>
            </w:tcBorders>
            <w:shd w:val="clear" w:color="auto" w:fill="244061" w:themeFill="accent1" w:themeFillShade="80"/>
          </w:tcPr>
          <w:p w:rsidR="00F03C1A" w:rsidRDefault="00F03C1A" w:rsidP="002E0D64">
            <w:pPr>
              <w:spacing w:before="120" w:after="120" w:line="276" w:lineRule="auto"/>
            </w:pPr>
            <w:r>
              <w:t>Score</w:t>
            </w:r>
          </w:p>
        </w:tc>
      </w:tr>
      <w:tr w:rsidR="00F03C1A" w:rsidTr="00F03C1A">
        <w:tc>
          <w:tcPr>
            <w:tcW w:w="5215" w:type="dxa"/>
            <w:vMerge w:val="restart"/>
            <w:tcBorders>
              <w:top w:val="nil"/>
            </w:tcBorders>
          </w:tcPr>
          <w:p w:rsidR="00F03C1A" w:rsidRDefault="00F03C1A" w:rsidP="00F03C1A">
            <w:pPr>
              <w:spacing w:before="120" w:line="276" w:lineRule="auto"/>
              <w:rPr>
                <w:b/>
              </w:rPr>
            </w:pPr>
            <w:r>
              <w:rPr>
                <w:b/>
              </w:rPr>
              <w:t>Documentation</w:t>
            </w:r>
          </w:p>
          <w:p w:rsidR="00F03C1A" w:rsidRPr="00CD7D8B" w:rsidRDefault="00F03C1A" w:rsidP="00F03C1A">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F03C1A" w:rsidRDefault="00F03C1A" w:rsidP="00F03C1A">
            <w:pPr>
              <w:spacing w:before="120" w:line="276" w:lineRule="auto"/>
              <w:rPr>
                <w:b/>
              </w:rPr>
            </w:pPr>
          </w:p>
          <w:p w:rsidR="00F03C1A" w:rsidRDefault="00F03C1A" w:rsidP="00F03C1A">
            <w:pPr>
              <w:spacing w:before="120" w:line="276" w:lineRule="auto"/>
              <w:rPr>
                <w:b/>
              </w:rPr>
            </w:pPr>
          </w:p>
          <w:p w:rsidR="00F03C1A" w:rsidRDefault="00F03C1A" w:rsidP="00F03C1A">
            <w:pPr>
              <w:spacing w:before="120" w:line="276" w:lineRule="auto"/>
              <w:rPr>
                <w:b/>
              </w:rPr>
            </w:pPr>
            <w:r w:rsidRPr="009A08A7">
              <w:rPr>
                <w:b/>
              </w:rPr>
              <w:t>Staff interviews</w:t>
            </w:r>
          </w:p>
          <w:p w:rsidR="00F03C1A" w:rsidRDefault="00F03C1A" w:rsidP="00F03C1A">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Borders>
              <w:bottom w:val="single" w:sz="4" w:space="0" w:color="auto"/>
            </w:tcBorders>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F03C1A" w:rsidRPr="009C18C4" w:rsidRDefault="00F03C1A" w:rsidP="00F03C1A">
            <w:pPr>
              <w:spacing w:before="120" w:line="276" w:lineRule="auto"/>
            </w:pPr>
          </w:p>
        </w:tc>
      </w:tr>
      <w:tr w:rsidR="00F77A61" w:rsidTr="00F03C1A">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F03C1A">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F03C1A">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F03C1A">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215"/>
        <w:gridCol w:w="3002"/>
        <w:gridCol w:w="799"/>
      </w:tblGrid>
      <w:tr w:rsidR="00F77A61" w:rsidTr="00F03C1A">
        <w:tc>
          <w:tcPr>
            <w:tcW w:w="9016" w:type="dxa"/>
            <w:gridSpan w:val="3"/>
            <w:tcBorders>
              <w:top w:val="single" w:sz="4" w:space="0" w:color="auto"/>
              <w:left w:val="single" w:sz="4" w:space="0" w:color="auto"/>
              <w:bottom w:val="nil"/>
              <w:right w:val="single" w:sz="4" w:space="0" w:color="auto"/>
            </w:tcBorders>
            <w:hideMark/>
          </w:tcPr>
          <w:p w:rsidR="00DB6FDE" w:rsidRDefault="00F77A61" w:rsidP="00DB6FDE">
            <w:pPr>
              <w:pStyle w:val="Heading2"/>
              <w:spacing w:before="120" w:after="120" w:line="276" w:lineRule="auto"/>
              <w:ind w:left="709" w:hanging="709"/>
              <w:outlineLvl w:val="1"/>
              <w:rPr>
                <w:rFonts w:asciiTheme="minorHAnsi" w:hAnsiTheme="minorHAnsi"/>
                <w:b/>
                <w:color w:val="auto"/>
                <w:sz w:val="22"/>
                <w:szCs w:val="22"/>
              </w:rPr>
            </w:pPr>
            <w:bookmarkStart w:id="23" w:name="_Toc474836695"/>
            <w:r>
              <w:rPr>
                <w:rFonts w:asciiTheme="minorHAnsi" w:hAnsiTheme="minorHAnsi"/>
                <w:b/>
                <w:color w:val="auto"/>
                <w:sz w:val="22"/>
                <w:szCs w:val="22"/>
              </w:rPr>
              <w:lastRenderedPageBreak/>
              <w:t>2.13</w:t>
            </w:r>
            <w:r>
              <w:rPr>
                <w:rFonts w:asciiTheme="minorHAnsi" w:hAnsiTheme="minorHAnsi"/>
                <w:b/>
                <w:color w:val="auto"/>
                <w:sz w:val="22"/>
                <w:szCs w:val="22"/>
              </w:rPr>
              <w:tab/>
            </w:r>
            <w:bookmarkStart w:id="24" w:name="_Toc467077905"/>
            <w:bookmarkStart w:id="25" w:name="_Toc483300187"/>
            <w:r w:rsidR="00DB6FDE" w:rsidRPr="005D1DA8">
              <w:rPr>
                <w:rFonts w:asciiTheme="minorHAnsi" w:hAnsiTheme="minorHAnsi"/>
                <w:b/>
                <w:color w:val="auto"/>
                <w:sz w:val="22"/>
                <w:szCs w:val="22"/>
              </w:rPr>
              <w:t xml:space="preserve">Emergency </w:t>
            </w:r>
            <w:r w:rsidR="00DB6FDE">
              <w:rPr>
                <w:rFonts w:asciiTheme="minorHAnsi" w:hAnsiTheme="minorHAnsi"/>
                <w:b/>
                <w:color w:val="auto"/>
                <w:sz w:val="22"/>
                <w:szCs w:val="22"/>
              </w:rPr>
              <w:t>p</w:t>
            </w:r>
            <w:r w:rsidR="00DB6FDE" w:rsidRPr="005D1DA8">
              <w:rPr>
                <w:rFonts w:asciiTheme="minorHAnsi" w:hAnsiTheme="minorHAnsi"/>
                <w:b/>
                <w:color w:val="auto"/>
                <w:sz w:val="22"/>
                <w:szCs w:val="22"/>
              </w:rPr>
              <w:t>reparedness and response</w:t>
            </w:r>
            <w:bookmarkEnd w:id="24"/>
            <w:bookmarkEnd w:id="25"/>
          </w:p>
          <w:bookmarkEnd w:id="23"/>
          <w:p w:rsidR="00F77A61" w:rsidRDefault="00DB6FDE" w:rsidP="00DB6FDE">
            <w:pPr>
              <w:pStyle w:val="BodyTextIndent2"/>
              <w:spacing w:before="120" w:line="276" w:lineRule="auto"/>
              <w:ind w:left="709"/>
              <w:jc w:val="both"/>
            </w:pPr>
            <w:r w:rsidRPr="009A0F7D">
              <w:rPr>
                <w:rFonts w:cs="Arial"/>
                <w:sz w:val="22"/>
                <w:szCs w:val="22"/>
              </w:rPr>
              <w:t xml:space="preserve">The organisation shall identify all potential emergency situations and document </w:t>
            </w:r>
            <w:r>
              <w:rPr>
                <w:rFonts w:cs="Arial"/>
                <w:sz w:val="22"/>
                <w:szCs w:val="22"/>
              </w:rPr>
              <w:t>a</w:t>
            </w:r>
            <w:r w:rsidRPr="009A0F7D">
              <w:rPr>
                <w:rFonts w:cs="Arial"/>
                <w:sz w:val="22"/>
                <w:szCs w:val="22"/>
              </w:rPr>
              <w:t xml:space="preserve"> </w:t>
            </w:r>
            <w:r>
              <w:rPr>
                <w:rFonts w:cs="Arial"/>
                <w:sz w:val="22"/>
                <w:szCs w:val="22"/>
              </w:rPr>
              <w:t>process</w:t>
            </w:r>
            <w:r w:rsidRPr="009A0F7D">
              <w:rPr>
                <w:rFonts w:cs="Arial"/>
                <w:sz w:val="22"/>
                <w:szCs w:val="22"/>
              </w:rPr>
              <w:t xml:space="preserve"> for preventing and mitigating the associated illness or injury.</w:t>
            </w:r>
          </w:p>
        </w:tc>
      </w:tr>
      <w:tr w:rsidR="00F03C1A" w:rsidTr="00F03C1A">
        <w:tc>
          <w:tcPr>
            <w:tcW w:w="5215" w:type="dxa"/>
            <w:tcBorders>
              <w:top w:val="nil"/>
              <w:bottom w:val="nil"/>
              <w:right w:val="single" w:sz="4" w:space="0" w:color="FFFFFF" w:themeColor="background1"/>
            </w:tcBorders>
            <w:shd w:val="clear" w:color="auto" w:fill="244061" w:themeFill="accent1" w:themeFillShade="80"/>
          </w:tcPr>
          <w:p w:rsidR="00F03C1A" w:rsidRDefault="00F03C1A"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t>Score</w:t>
            </w:r>
          </w:p>
        </w:tc>
      </w:tr>
      <w:tr w:rsidR="00F03C1A" w:rsidTr="00F03C1A">
        <w:tc>
          <w:tcPr>
            <w:tcW w:w="5215" w:type="dxa"/>
            <w:vMerge w:val="restart"/>
            <w:tcBorders>
              <w:top w:val="nil"/>
            </w:tcBorders>
          </w:tcPr>
          <w:p w:rsidR="00F03C1A" w:rsidRDefault="00F03C1A" w:rsidP="00F03C1A">
            <w:pPr>
              <w:spacing w:before="120" w:line="276" w:lineRule="auto"/>
              <w:rPr>
                <w:b/>
              </w:rPr>
            </w:pPr>
            <w:r>
              <w:rPr>
                <w:b/>
              </w:rPr>
              <w:t>Documentation</w:t>
            </w:r>
          </w:p>
          <w:p w:rsidR="00F03C1A" w:rsidRPr="00CD7D8B" w:rsidRDefault="00F03C1A" w:rsidP="00F03C1A">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F03C1A" w:rsidRDefault="00F03C1A" w:rsidP="00F03C1A">
            <w:pPr>
              <w:spacing w:before="120" w:line="276" w:lineRule="auto"/>
              <w:rPr>
                <w:b/>
              </w:rPr>
            </w:pPr>
          </w:p>
          <w:p w:rsidR="00F03C1A" w:rsidRDefault="00F03C1A" w:rsidP="00F03C1A">
            <w:pPr>
              <w:spacing w:before="120" w:line="276" w:lineRule="auto"/>
              <w:rPr>
                <w:b/>
              </w:rPr>
            </w:pPr>
          </w:p>
          <w:p w:rsidR="00F03C1A" w:rsidRDefault="00F03C1A" w:rsidP="00F03C1A">
            <w:pPr>
              <w:spacing w:before="120" w:line="276" w:lineRule="auto"/>
              <w:rPr>
                <w:b/>
              </w:rPr>
            </w:pPr>
            <w:r w:rsidRPr="009A08A7">
              <w:rPr>
                <w:b/>
              </w:rPr>
              <w:t>Staff interviews</w:t>
            </w:r>
          </w:p>
          <w:p w:rsidR="00F03C1A" w:rsidRDefault="00F03C1A" w:rsidP="00F03C1A">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Borders>
              <w:bottom w:val="single" w:sz="4" w:space="0" w:color="auto"/>
            </w:tcBorders>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F03C1A" w:rsidRPr="009C18C4" w:rsidRDefault="00F03C1A" w:rsidP="00F03C1A">
            <w:pPr>
              <w:spacing w:before="120" w:line="276" w:lineRule="auto"/>
            </w:pPr>
          </w:p>
        </w:tc>
      </w:tr>
      <w:tr w:rsidR="00F77A61" w:rsidTr="00F03C1A">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F03C1A">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F03C1A">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F03C1A">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p w:rsidR="00F77A61" w:rsidRDefault="00F77A61" w:rsidP="00901C8E">
      <w:pPr>
        <w:pStyle w:val="Heading1"/>
        <w:numPr>
          <w:ilvl w:val="0"/>
          <w:numId w:val="0"/>
        </w:numPr>
        <w:spacing w:after="240"/>
        <w:rPr>
          <w:rFonts w:asciiTheme="minorHAnsi" w:hAnsiTheme="minorHAnsi"/>
          <w:b/>
          <w:color w:val="auto"/>
          <w:sz w:val="40"/>
          <w:szCs w:val="40"/>
        </w:rPr>
      </w:pPr>
      <w:bookmarkStart w:id="26" w:name="_Toc474836697"/>
      <w:r>
        <w:rPr>
          <w:rFonts w:asciiTheme="minorHAnsi" w:hAnsiTheme="minorHAnsi"/>
          <w:b/>
          <w:color w:val="auto"/>
          <w:sz w:val="40"/>
          <w:szCs w:val="40"/>
        </w:rPr>
        <w:lastRenderedPageBreak/>
        <w:t>3</w:t>
      </w:r>
      <w:r>
        <w:rPr>
          <w:rFonts w:asciiTheme="minorHAnsi" w:hAnsiTheme="minorHAnsi"/>
          <w:b/>
          <w:color w:val="auto"/>
          <w:sz w:val="40"/>
          <w:szCs w:val="40"/>
        </w:rPr>
        <w:tab/>
        <w:t xml:space="preserve"> </w:t>
      </w:r>
      <w:r w:rsidRPr="00F14092">
        <w:rPr>
          <w:rFonts w:asciiTheme="minorHAnsi" w:hAnsiTheme="minorHAnsi"/>
          <w:b/>
          <w:color w:val="auto"/>
          <w:sz w:val="40"/>
          <w:szCs w:val="40"/>
        </w:rPr>
        <w:t>MEASUREMENT</w:t>
      </w:r>
      <w:bookmarkEnd w:id="26"/>
    </w:p>
    <w:tbl>
      <w:tblPr>
        <w:tblStyle w:val="TableGrid"/>
        <w:tblW w:w="9016" w:type="dxa"/>
        <w:tblLook w:val="04A0" w:firstRow="1" w:lastRow="0" w:firstColumn="1" w:lastColumn="0" w:noHBand="0" w:noVBand="1"/>
      </w:tblPr>
      <w:tblGrid>
        <w:gridCol w:w="5125"/>
        <w:gridCol w:w="3092"/>
        <w:gridCol w:w="799"/>
      </w:tblGrid>
      <w:tr w:rsidR="00F77A61" w:rsidTr="00F03C1A">
        <w:tc>
          <w:tcPr>
            <w:tcW w:w="9016" w:type="dxa"/>
            <w:gridSpan w:val="3"/>
            <w:tcBorders>
              <w:top w:val="single" w:sz="4" w:space="0" w:color="auto"/>
              <w:left w:val="single" w:sz="4" w:space="0" w:color="auto"/>
              <w:bottom w:val="nil"/>
              <w:right w:val="single" w:sz="4" w:space="0" w:color="auto"/>
            </w:tcBorders>
            <w:hideMark/>
          </w:tcPr>
          <w:p w:rsidR="00F77A61" w:rsidRDefault="00F77A61" w:rsidP="002E0D64">
            <w:pPr>
              <w:pStyle w:val="Heading2"/>
              <w:spacing w:before="120" w:after="120" w:line="276" w:lineRule="auto"/>
              <w:outlineLvl w:val="1"/>
              <w:rPr>
                <w:rFonts w:asciiTheme="minorHAnsi" w:hAnsiTheme="minorHAnsi"/>
                <w:b/>
                <w:color w:val="auto"/>
                <w:sz w:val="22"/>
                <w:szCs w:val="22"/>
              </w:rPr>
            </w:pPr>
            <w:bookmarkStart w:id="27" w:name="_Toc474836698"/>
            <w:r>
              <w:rPr>
                <w:rFonts w:asciiTheme="minorHAnsi" w:hAnsiTheme="minorHAnsi"/>
                <w:b/>
                <w:color w:val="auto"/>
                <w:sz w:val="22"/>
                <w:szCs w:val="22"/>
              </w:rPr>
              <w:t>3.1</w:t>
            </w:r>
            <w:r>
              <w:rPr>
                <w:rFonts w:asciiTheme="minorHAnsi" w:hAnsiTheme="minorHAnsi"/>
                <w:b/>
                <w:color w:val="auto"/>
                <w:sz w:val="22"/>
                <w:szCs w:val="22"/>
              </w:rPr>
              <w:tab/>
              <w:t>Monitoring and measurement</w:t>
            </w:r>
            <w:bookmarkEnd w:id="27"/>
          </w:p>
          <w:p w:rsidR="00F77A61" w:rsidRDefault="0045400D" w:rsidP="0045400D">
            <w:pPr>
              <w:spacing w:before="120" w:after="120" w:line="276" w:lineRule="auto"/>
              <w:ind w:left="709"/>
              <w:jc w:val="both"/>
            </w:pPr>
            <w:r w:rsidRPr="000B0194">
              <w:rPr>
                <w:rFonts w:cs="Arial"/>
              </w:rPr>
              <w:t>The organisation shall implement</w:t>
            </w:r>
            <w:r>
              <w:rPr>
                <w:rFonts w:cs="Arial"/>
              </w:rPr>
              <w:t xml:space="preserve"> a process</w:t>
            </w:r>
            <w:r w:rsidRPr="000B0194">
              <w:rPr>
                <w:rFonts w:cs="Arial"/>
              </w:rPr>
              <w:t xml:space="preserve"> for </w:t>
            </w:r>
            <w:r>
              <w:rPr>
                <w:rFonts w:cs="Arial"/>
              </w:rPr>
              <w:t>workplace inspections, which proactively ensures compliance with legislative obligations and safe work practices.</w:t>
            </w:r>
          </w:p>
        </w:tc>
      </w:tr>
      <w:tr w:rsidR="00F03C1A" w:rsidTr="00F03C1A">
        <w:tc>
          <w:tcPr>
            <w:tcW w:w="5125" w:type="dxa"/>
            <w:tcBorders>
              <w:top w:val="nil"/>
              <w:bottom w:val="nil"/>
              <w:right w:val="single" w:sz="4" w:space="0" w:color="FFFFFF" w:themeColor="background1"/>
            </w:tcBorders>
            <w:shd w:val="clear" w:color="auto" w:fill="244061" w:themeFill="accent1" w:themeFillShade="80"/>
          </w:tcPr>
          <w:p w:rsidR="00F03C1A" w:rsidRDefault="00F03C1A" w:rsidP="002E0D64">
            <w:pPr>
              <w:spacing w:before="120" w:after="120" w:line="276" w:lineRule="auto"/>
            </w:pPr>
            <w:r>
              <w:rPr>
                <w:color w:val="FFFFFF" w:themeColor="background1"/>
              </w:rPr>
              <w:t>Evidence analysed</w:t>
            </w:r>
          </w:p>
        </w:tc>
        <w:tc>
          <w:tcPr>
            <w:tcW w:w="3092" w:type="dxa"/>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t>Score</w:t>
            </w:r>
          </w:p>
        </w:tc>
      </w:tr>
      <w:tr w:rsidR="00F03C1A" w:rsidTr="00F03C1A">
        <w:tc>
          <w:tcPr>
            <w:tcW w:w="5125" w:type="dxa"/>
            <w:vMerge w:val="restart"/>
            <w:tcBorders>
              <w:top w:val="nil"/>
            </w:tcBorders>
          </w:tcPr>
          <w:p w:rsidR="00F03C1A" w:rsidRDefault="00F03C1A" w:rsidP="00F03C1A">
            <w:pPr>
              <w:spacing w:before="120" w:line="276" w:lineRule="auto"/>
              <w:rPr>
                <w:b/>
              </w:rPr>
            </w:pPr>
            <w:r>
              <w:rPr>
                <w:b/>
              </w:rPr>
              <w:t>Documentation</w:t>
            </w:r>
          </w:p>
          <w:p w:rsidR="00F03C1A" w:rsidRPr="00CD7D8B" w:rsidRDefault="00F03C1A" w:rsidP="00F03C1A">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F03C1A" w:rsidRDefault="00F03C1A" w:rsidP="00F03C1A">
            <w:pPr>
              <w:spacing w:before="120" w:line="276" w:lineRule="auto"/>
              <w:rPr>
                <w:b/>
              </w:rPr>
            </w:pPr>
          </w:p>
          <w:p w:rsidR="00F03C1A" w:rsidRDefault="00F03C1A" w:rsidP="00F03C1A">
            <w:pPr>
              <w:spacing w:before="120" w:line="276" w:lineRule="auto"/>
              <w:rPr>
                <w:b/>
              </w:rPr>
            </w:pPr>
          </w:p>
          <w:p w:rsidR="00F03C1A" w:rsidRDefault="00F03C1A" w:rsidP="00F03C1A">
            <w:pPr>
              <w:spacing w:before="120" w:line="276" w:lineRule="auto"/>
              <w:rPr>
                <w:b/>
              </w:rPr>
            </w:pPr>
            <w:r w:rsidRPr="009A08A7">
              <w:rPr>
                <w:b/>
              </w:rPr>
              <w:t>Staff interviews</w:t>
            </w:r>
          </w:p>
          <w:p w:rsidR="00F03C1A" w:rsidRDefault="00F03C1A" w:rsidP="00F03C1A">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9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125" w:type="dxa"/>
            <w:vMerge/>
          </w:tcPr>
          <w:p w:rsidR="00F03C1A" w:rsidRDefault="00F03C1A" w:rsidP="00F03C1A">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125" w:type="dxa"/>
            <w:vMerge/>
          </w:tcPr>
          <w:p w:rsidR="00F03C1A" w:rsidRDefault="00F03C1A" w:rsidP="00F03C1A">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125" w:type="dxa"/>
            <w:vMerge/>
          </w:tcPr>
          <w:p w:rsidR="00F03C1A" w:rsidRDefault="00F03C1A" w:rsidP="00F03C1A">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125" w:type="dxa"/>
            <w:vMerge/>
            <w:tcBorders>
              <w:bottom w:val="single" w:sz="4" w:space="0" w:color="auto"/>
            </w:tcBorders>
          </w:tcPr>
          <w:p w:rsidR="00F03C1A" w:rsidRDefault="00F03C1A" w:rsidP="00F03C1A">
            <w:pPr>
              <w:spacing w:before="120" w:line="276" w:lineRule="auto"/>
            </w:pPr>
          </w:p>
        </w:tc>
        <w:tc>
          <w:tcPr>
            <w:tcW w:w="309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F03C1A" w:rsidRPr="009C18C4" w:rsidRDefault="00F03C1A" w:rsidP="00F03C1A">
            <w:pPr>
              <w:spacing w:before="120" w:line="276" w:lineRule="auto"/>
            </w:pPr>
          </w:p>
        </w:tc>
      </w:tr>
      <w:tr w:rsidR="00F77A61" w:rsidTr="00F03C1A">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F03C1A">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F03C1A">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F03C1A">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ayout w:type="fixed"/>
        <w:tblLook w:val="04A0" w:firstRow="1" w:lastRow="0" w:firstColumn="1" w:lastColumn="0" w:noHBand="0" w:noVBand="1"/>
      </w:tblPr>
      <w:tblGrid>
        <w:gridCol w:w="5125"/>
        <w:gridCol w:w="3060"/>
        <w:gridCol w:w="32"/>
        <w:gridCol w:w="778"/>
        <w:gridCol w:w="21"/>
      </w:tblGrid>
      <w:tr w:rsidR="00F77A61" w:rsidTr="00F03C1A">
        <w:tc>
          <w:tcPr>
            <w:tcW w:w="9016" w:type="dxa"/>
            <w:gridSpan w:val="5"/>
            <w:tcBorders>
              <w:top w:val="single" w:sz="4" w:space="0" w:color="auto"/>
              <w:left w:val="single" w:sz="4" w:space="0" w:color="auto"/>
              <w:bottom w:val="nil"/>
              <w:right w:val="single" w:sz="4" w:space="0" w:color="auto"/>
            </w:tcBorders>
            <w:hideMark/>
          </w:tcPr>
          <w:p w:rsidR="00F77A61" w:rsidRDefault="00F77A61" w:rsidP="002E0D64">
            <w:pPr>
              <w:pStyle w:val="Heading2"/>
              <w:spacing w:before="120" w:after="120" w:line="276" w:lineRule="auto"/>
              <w:outlineLvl w:val="1"/>
              <w:rPr>
                <w:rFonts w:asciiTheme="minorHAnsi" w:hAnsiTheme="minorHAnsi"/>
                <w:b/>
                <w:color w:val="auto"/>
                <w:sz w:val="22"/>
                <w:szCs w:val="22"/>
              </w:rPr>
            </w:pPr>
            <w:bookmarkStart w:id="28" w:name="_Toc474836699"/>
            <w:r>
              <w:rPr>
                <w:rFonts w:asciiTheme="minorHAnsi" w:hAnsiTheme="minorHAnsi"/>
                <w:b/>
                <w:color w:val="auto"/>
                <w:sz w:val="22"/>
                <w:szCs w:val="22"/>
              </w:rPr>
              <w:lastRenderedPageBreak/>
              <w:t>3.2</w:t>
            </w:r>
            <w:r>
              <w:rPr>
                <w:rFonts w:asciiTheme="minorHAnsi" w:hAnsiTheme="minorHAnsi"/>
                <w:b/>
                <w:color w:val="auto"/>
                <w:sz w:val="22"/>
                <w:szCs w:val="22"/>
              </w:rPr>
              <w:tab/>
            </w:r>
            <w:r w:rsidRPr="00321C2D">
              <w:rPr>
                <w:rFonts w:asciiTheme="minorHAnsi" w:hAnsiTheme="minorHAnsi"/>
                <w:b/>
                <w:color w:val="auto"/>
                <w:sz w:val="22"/>
                <w:szCs w:val="22"/>
              </w:rPr>
              <w:t>Health surveillance</w:t>
            </w:r>
            <w:bookmarkEnd w:id="28"/>
          </w:p>
          <w:p w:rsidR="00F77A61" w:rsidRDefault="0045400D" w:rsidP="0045400D">
            <w:pPr>
              <w:spacing w:before="120" w:after="120" w:line="276" w:lineRule="auto"/>
              <w:ind w:left="709"/>
              <w:jc w:val="both"/>
            </w:pPr>
            <w:r w:rsidRPr="002F3DA0">
              <w:rPr>
                <w:rFonts w:cs="Arial"/>
              </w:rPr>
              <w:t>The organisation shall</w:t>
            </w:r>
            <w:r>
              <w:rPr>
                <w:rFonts w:cs="Arial"/>
              </w:rPr>
              <w:t xml:space="preserve"> monitor the health of workers identified as being exposed to health and safety risks.</w:t>
            </w:r>
          </w:p>
        </w:tc>
      </w:tr>
      <w:tr w:rsidR="00F03C1A" w:rsidTr="00F03C1A">
        <w:trPr>
          <w:gridAfter w:val="1"/>
          <w:wAfter w:w="21" w:type="dxa"/>
        </w:trPr>
        <w:tc>
          <w:tcPr>
            <w:tcW w:w="5125" w:type="dxa"/>
            <w:tcBorders>
              <w:top w:val="nil"/>
              <w:bottom w:val="nil"/>
              <w:right w:val="single" w:sz="4" w:space="0" w:color="FFFFFF" w:themeColor="background1"/>
            </w:tcBorders>
            <w:shd w:val="clear" w:color="auto" w:fill="244061" w:themeFill="accent1" w:themeFillShade="80"/>
          </w:tcPr>
          <w:p w:rsidR="00F03C1A" w:rsidRDefault="00F03C1A" w:rsidP="002E0D64">
            <w:pPr>
              <w:spacing w:before="120" w:after="120" w:line="276" w:lineRule="auto"/>
            </w:pPr>
            <w:r>
              <w:rPr>
                <w:color w:val="FFFFFF" w:themeColor="background1"/>
              </w:rPr>
              <w:t>Evidence analysed</w:t>
            </w:r>
          </w:p>
        </w:tc>
        <w:tc>
          <w:tcPr>
            <w:tcW w:w="3060" w:type="dxa"/>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rPr>
                <w:color w:val="FFFFFF" w:themeColor="background1"/>
              </w:rPr>
              <w:t>Result</w:t>
            </w:r>
          </w:p>
        </w:tc>
        <w:tc>
          <w:tcPr>
            <w:tcW w:w="810" w:type="dxa"/>
            <w:gridSpan w:val="2"/>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t>Score</w:t>
            </w:r>
          </w:p>
        </w:tc>
      </w:tr>
      <w:tr w:rsidR="00F03C1A" w:rsidTr="00F03C1A">
        <w:tc>
          <w:tcPr>
            <w:tcW w:w="5125" w:type="dxa"/>
            <w:vMerge w:val="restart"/>
            <w:tcBorders>
              <w:top w:val="nil"/>
            </w:tcBorders>
          </w:tcPr>
          <w:p w:rsidR="00F03C1A" w:rsidRDefault="00F03C1A" w:rsidP="00F03C1A">
            <w:pPr>
              <w:spacing w:before="120" w:line="276" w:lineRule="auto"/>
              <w:rPr>
                <w:b/>
              </w:rPr>
            </w:pPr>
            <w:r>
              <w:rPr>
                <w:b/>
              </w:rPr>
              <w:t>Documentation</w:t>
            </w:r>
          </w:p>
          <w:p w:rsidR="00F03C1A" w:rsidRPr="00CD7D8B" w:rsidRDefault="00F03C1A" w:rsidP="00F03C1A">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F03C1A" w:rsidRDefault="00F03C1A" w:rsidP="00F03C1A">
            <w:pPr>
              <w:spacing w:before="120" w:line="276" w:lineRule="auto"/>
              <w:rPr>
                <w:b/>
              </w:rPr>
            </w:pPr>
          </w:p>
          <w:p w:rsidR="00F03C1A" w:rsidRDefault="00F03C1A" w:rsidP="00F03C1A">
            <w:pPr>
              <w:spacing w:before="120" w:line="276" w:lineRule="auto"/>
              <w:rPr>
                <w:b/>
              </w:rPr>
            </w:pPr>
          </w:p>
          <w:p w:rsidR="00F03C1A" w:rsidRDefault="00F03C1A" w:rsidP="00F03C1A">
            <w:pPr>
              <w:spacing w:before="120" w:line="276" w:lineRule="auto"/>
              <w:rPr>
                <w:b/>
              </w:rPr>
            </w:pPr>
            <w:r w:rsidRPr="009A08A7">
              <w:rPr>
                <w:b/>
              </w:rPr>
              <w:t>Staff interviews</w:t>
            </w:r>
          </w:p>
          <w:p w:rsidR="00F03C1A" w:rsidRDefault="00F03C1A" w:rsidP="00F03C1A">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92" w:type="dxa"/>
            <w:gridSpan w:val="2"/>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Nothing in place</w:t>
            </w:r>
          </w:p>
        </w:tc>
        <w:tc>
          <w:tcPr>
            <w:tcW w:w="799" w:type="dxa"/>
            <w:gridSpan w:val="2"/>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125" w:type="dxa"/>
            <w:vMerge/>
          </w:tcPr>
          <w:p w:rsidR="00F03C1A" w:rsidRDefault="00F03C1A" w:rsidP="00F03C1A">
            <w:pPr>
              <w:spacing w:before="120" w:line="276" w:lineRule="auto"/>
            </w:pPr>
          </w:p>
        </w:tc>
        <w:tc>
          <w:tcPr>
            <w:tcW w:w="3092" w:type="dxa"/>
            <w:gridSpan w:val="2"/>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Major non</w:t>
            </w:r>
            <w:r w:rsidRPr="009C18C4">
              <w:t>-</w:t>
            </w:r>
            <w:r>
              <w:t>conformance</w:t>
            </w:r>
          </w:p>
        </w:tc>
        <w:tc>
          <w:tcPr>
            <w:tcW w:w="799" w:type="dxa"/>
            <w:gridSpan w:val="2"/>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125" w:type="dxa"/>
            <w:vMerge/>
          </w:tcPr>
          <w:p w:rsidR="00F03C1A" w:rsidRDefault="00F03C1A" w:rsidP="00F03C1A">
            <w:pPr>
              <w:spacing w:before="120" w:line="276" w:lineRule="auto"/>
            </w:pPr>
          </w:p>
        </w:tc>
        <w:tc>
          <w:tcPr>
            <w:tcW w:w="3092" w:type="dxa"/>
            <w:gridSpan w:val="2"/>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Minor non-conformance</w:t>
            </w:r>
          </w:p>
        </w:tc>
        <w:tc>
          <w:tcPr>
            <w:tcW w:w="799" w:type="dxa"/>
            <w:gridSpan w:val="2"/>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125" w:type="dxa"/>
            <w:vMerge/>
          </w:tcPr>
          <w:p w:rsidR="00F03C1A" w:rsidRDefault="00F03C1A" w:rsidP="00F03C1A">
            <w:pPr>
              <w:spacing w:before="120" w:line="276" w:lineRule="auto"/>
            </w:pPr>
          </w:p>
        </w:tc>
        <w:tc>
          <w:tcPr>
            <w:tcW w:w="3092" w:type="dxa"/>
            <w:gridSpan w:val="2"/>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Compliance</w:t>
            </w:r>
          </w:p>
        </w:tc>
        <w:tc>
          <w:tcPr>
            <w:tcW w:w="799" w:type="dxa"/>
            <w:gridSpan w:val="2"/>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125" w:type="dxa"/>
            <w:vMerge/>
            <w:tcBorders>
              <w:bottom w:val="single" w:sz="4" w:space="0" w:color="auto"/>
            </w:tcBorders>
          </w:tcPr>
          <w:p w:rsidR="00F03C1A" w:rsidRDefault="00F03C1A" w:rsidP="00F03C1A">
            <w:pPr>
              <w:spacing w:before="120" w:line="276" w:lineRule="auto"/>
            </w:pPr>
          </w:p>
        </w:tc>
        <w:tc>
          <w:tcPr>
            <w:tcW w:w="3092" w:type="dxa"/>
            <w:gridSpan w:val="2"/>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Non audited / Not applicable</w:t>
            </w:r>
          </w:p>
        </w:tc>
        <w:tc>
          <w:tcPr>
            <w:tcW w:w="799" w:type="dxa"/>
            <w:gridSpan w:val="2"/>
            <w:tcBorders>
              <w:top w:val="single" w:sz="4" w:space="0" w:color="auto"/>
              <w:left w:val="single" w:sz="4" w:space="0" w:color="auto"/>
              <w:bottom w:val="single" w:sz="4" w:space="0" w:color="auto"/>
            </w:tcBorders>
            <w:shd w:val="clear" w:color="auto" w:fill="DBE5F1" w:themeFill="accent1" w:themeFillTint="33"/>
          </w:tcPr>
          <w:p w:rsidR="00F03C1A" w:rsidRPr="009C18C4" w:rsidRDefault="00F03C1A" w:rsidP="00F03C1A">
            <w:pPr>
              <w:spacing w:before="120" w:line="276" w:lineRule="auto"/>
            </w:pPr>
          </w:p>
        </w:tc>
      </w:tr>
      <w:tr w:rsidR="00F77A61" w:rsidTr="00F03C1A">
        <w:tc>
          <w:tcPr>
            <w:tcW w:w="9016" w:type="dxa"/>
            <w:gridSpan w:val="5"/>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F03C1A">
        <w:tc>
          <w:tcPr>
            <w:tcW w:w="9016" w:type="dxa"/>
            <w:gridSpan w:val="5"/>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F03C1A">
        <w:tc>
          <w:tcPr>
            <w:tcW w:w="9016" w:type="dxa"/>
            <w:gridSpan w:val="5"/>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F03C1A">
        <w:tc>
          <w:tcPr>
            <w:tcW w:w="9016" w:type="dxa"/>
            <w:gridSpan w:val="5"/>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0" w:type="auto"/>
        <w:tblLook w:val="04A0" w:firstRow="1" w:lastRow="0" w:firstColumn="1" w:lastColumn="0" w:noHBand="0" w:noVBand="1"/>
      </w:tblPr>
      <w:tblGrid>
        <w:gridCol w:w="5215"/>
        <w:gridCol w:w="3002"/>
        <w:gridCol w:w="799"/>
      </w:tblGrid>
      <w:tr w:rsidR="00F77A61" w:rsidTr="002E0D64">
        <w:tc>
          <w:tcPr>
            <w:tcW w:w="9016" w:type="dxa"/>
            <w:gridSpan w:val="3"/>
            <w:tcBorders>
              <w:top w:val="single" w:sz="4" w:space="0" w:color="auto"/>
              <w:left w:val="single" w:sz="4" w:space="0" w:color="auto"/>
              <w:bottom w:val="nil"/>
              <w:right w:val="single" w:sz="4" w:space="0" w:color="auto"/>
            </w:tcBorders>
            <w:hideMark/>
          </w:tcPr>
          <w:p w:rsidR="00F77A61" w:rsidRPr="006D52FC" w:rsidRDefault="00F77A61" w:rsidP="002E0D64">
            <w:pPr>
              <w:pStyle w:val="Heading2"/>
              <w:spacing w:before="120" w:after="120" w:line="276" w:lineRule="auto"/>
              <w:outlineLvl w:val="1"/>
              <w:rPr>
                <w:rFonts w:asciiTheme="minorHAnsi" w:hAnsiTheme="minorHAnsi"/>
                <w:b/>
                <w:color w:val="auto"/>
                <w:sz w:val="22"/>
                <w:szCs w:val="22"/>
              </w:rPr>
            </w:pPr>
            <w:bookmarkStart w:id="29" w:name="_Toc474836700"/>
            <w:r>
              <w:rPr>
                <w:rFonts w:asciiTheme="minorHAnsi" w:hAnsiTheme="minorHAnsi"/>
                <w:b/>
                <w:color w:val="auto"/>
                <w:sz w:val="22"/>
                <w:szCs w:val="22"/>
              </w:rPr>
              <w:lastRenderedPageBreak/>
              <w:t>3.3</w:t>
            </w:r>
            <w:r>
              <w:rPr>
                <w:rFonts w:asciiTheme="minorHAnsi" w:hAnsiTheme="minorHAnsi"/>
                <w:b/>
                <w:color w:val="auto"/>
                <w:sz w:val="22"/>
                <w:szCs w:val="22"/>
              </w:rPr>
              <w:tab/>
              <w:t>I</w:t>
            </w:r>
            <w:r w:rsidRPr="006D52FC">
              <w:rPr>
                <w:rFonts w:asciiTheme="minorHAnsi" w:hAnsiTheme="minorHAnsi"/>
                <w:b/>
                <w:color w:val="auto"/>
                <w:sz w:val="22"/>
                <w:szCs w:val="22"/>
              </w:rPr>
              <w:t>ncident</w:t>
            </w:r>
            <w:r>
              <w:rPr>
                <w:rFonts w:asciiTheme="minorHAnsi" w:hAnsiTheme="minorHAnsi"/>
                <w:b/>
                <w:color w:val="auto"/>
                <w:sz w:val="22"/>
                <w:szCs w:val="22"/>
              </w:rPr>
              <w:t xml:space="preserve"> investigation</w:t>
            </w:r>
            <w:bookmarkEnd w:id="29"/>
          </w:p>
          <w:p w:rsidR="00F77A61" w:rsidRDefault="0045400D" w:rsidP="0045400D">
            <w:pPr>
              <w:pStyle w:val="BodyTextIndent2"/>
              <w:spacing w:before="120" w:line="276" w:lineRule="auto"/>
              <w:ind w:left="709"/>
              <w:jc w:val="both"/>
            </w:pPr>
            <w:r w:rsidRPr="008F3D03">
              <w:rPr>
                <w:rFonts w:cs="Arial"/>
                <w:sz w:val="22"/>
                <w:szCs w:val="22"/>
              </w:rPr>
              <w:t xml:space="preserve">The organisation </w:t>
            </w:r>
            <w:r>
              <w:rPr>
                <w:rFonts w:cs="Arial"/>
                <w:sz w:val="22"/>
                <w:szCs w:val="22"/>
              </w:rPr>
              <w:t>shall document and implement a process</w:t>
            </w:r>
            <w:r w:rsidRPr="008F3D03">
              <w:rPr>
                <w:rFonts w:cs="Arial"/>
                <w:sz w:val="22"/>
                <w:szCs w:val="22"/>
              </w:rPr>
              <w:t xml:space="preserve"> </w:t>
            </w:r>
            <w:r>
              <w:rPr>
                <w:rFonts w:cs="Arial"/>
                <w:sz w:val="22"/>
                <w:szCs w:val="22"/>
              </w:rPr>
              <w:t>for</w:t>
            </w:r>
            <w:r w:rsidRPr="008F3D03">
              <w:rPr>
                <w:rFonts w:cs="Arial"/>
                <w:sz w:val="22"/>
                <w:szCs w:val="22"/>
              </w:rPr>
              <w:t xml:space="preserve"> </w:t>
            </w:r>
            <w:r>
              <w:rPr>
                <w:rFonts w:cs="Arial"/>
                <w:sz w:val="22"/>
                <w:szCs w:val="22"/>
              </w:rPr>
              <w:t xml:space="preserve">investigating incidents and </w:t>
            </w:r>
            <w:r w:rsidRPr="008F3D03">
              <w:rPr>
                <w:rFonts w:cs="Arial"/>
                <w:sz w:val="22"/>
                <w:szCs w:val="22"/>
              </w:rPr>
              <w:t>assist</w:t>
            </w:r>
            <w:r>
              <w:rPr>
                <w:rFonts w:cs="Arial"/>
                <w:sz w:val="22"/>
                <w:szCs w:val="22"/>
              </w:rPr>
              <w:t>ing</w:t>
            </w:r>
            <w:r w:rsidRPr="008F3D03">
              <w:rPr>
                <w:rFonts w:cs="Arial"/>
                <w:sz w:val="22"/>
                <w:szCs w:val="22"/>
              </w:rPr>
              <w:t xml:space="preserve"> </w:t>
            </w:r>
            <w:r>
              <w:rPr>
                <w:rFonts w:cs="Arial"/>
                <w:sz w:val="22"/>
                <w:szCs w:val="22"/>
              </w:rPr>
              <w:t>worker</w:t>
            </w:r>
            <w:r w:rsidRPr="008F3D03">
              <w:rPr>
                <w:rFonts w:cs="Arial"/>
                <w:sz w:val="22"/>
                <w:szCs w:val="22"/>
              </w:rPr>
              <w:t xml:space="preserve">s </w:t>
            </w:r>
            <w:r>
              <w:rPr>
                <w:rFonts w:cs="Arial"/>
                <w:sz w:val="22"/>
                <w:szCs w:val="22"/>
              </w:rPr>
              <w:t>following injuries and illnesses due to accidents at work</w:t>
            </w:r>
            <w:r w:rsidRPr="008F3D03">
              <w:rPr>
                <w:rFonts w:cs="Arial"/>
                <w:sz w:val="22"/>
                <w:szCs w:val="22"/>
              </w:rPr>
              <w:t>.</w:t>
            </w:r>
          </w:p>
        </w:tc>
      </w:tr>
      <w:tr w:rsidR="00F03C1A" w:rsidTr="00F03C1A">
        <w:tc>
          <w:tcPr>
            <w:tcW w:w="5215" w:type="dxa"/>
            <w:tcBorders>
              <w:top w:val="nil"/>
              <w:bottom w:val="nil"/>
              <w:right w:val="single" w:sz="4" w:space="0" w:color="FFFFFF" w:themeColor="background1"/>
            </w:tcBorders>
            <w:shd w:val="clear" w:color="auto" w:fill="244061" w:themeFill="accent1" w:themeFillShade="80"/>
          </w:tcPr>
          <w:p w:rsidR="00F03C1A" w:rsidRDefault="00F03C1A"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t>Score</w:t>
            </w:r>
          </w:p>
        </w:tc>
      </w:tr>
      <w:tr w:rsidR="00F03C1A" w:rsidTr="00F03C1A">
        <w:tc>
          <w:tcPr>
            <w:tcW w:w="5215" w:type="dxa"/>
            <w:vMerge w:val="restart"/>
            <w:tcBorders>
              <w:top w:val="nil"/>
            </w:tcBorders>
          </w:tcPr>
          <w:p w:rsidR="00F03C1A" w:rsidRDefault="00F03C1A" w:rsidP="00F03C1A">
            <w:pPr>
              <w:spacing w:before="120" w:line="276" w:lineRule="auto"/>
              <w:rPr>
                <w:b/>
              </w:rPr>
            </w:pPr>
            <w:r>
              <w:rPr>
                <w:b/>
              </w:rPr>
              <w:t>Documentation</w:t>
            </w:r>
          </w:p>
          <w:p w:rsidR="00F03C1A" w:rsidRPr="00CD7D8B" w:rsidRDefault="00F03C1A" w:rsidP="00F03C1A">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F03C1A" w:rsidRDefault="00F03C1A" w:rsidP="00F03C1A">
            <w:pPr>
              <w:spacing w:before="120" w:line="276" w:lineRule="auto"/>
              <w:rPr>
                <w:b/>
              </w:rPr>
            </w:pPr>
          </w:p>
          <w:p w:rsidR="00F03C1A" w:rsidRDefault="00F03C1A" w:rsidP="00F03C1A">
            <w:pPr>
              <w:spacing w:before="120" w:line="276" w:lineRule="auto"/>
              <w:rPr>
                <w:b/>
              </w:rPr>
            </w:pPr>
          </w:p>
          <w:p w:rsidR="00F03C1A" w:rsidRDefault="00F03C1A" w:rsidP="00F03C1A">
            <w:pPr>
              <w:spacing w:before="120" w:line="276" w:lineRule="auto"/>
              <w:rPr>
                <w:b/>
              </w:rPr>
            </w:pPr>
            <w:r w:rsidRPr="009A08A7">
              <w:rPr>
                <w:b/>
              </w:rPr>
              <w:t>Staff interviews</w:t>
            </w:r>
          </w:p>
          <w:p w:rsidR="00F03C1A" w:rsidRDefault="00F03C1A" w:rsidP="00F03C1A">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Borders>
              <w:bottom w:val="single" w:sz="4" w:space="0" w:color="auto"/>
            </w:tcBorders>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F03C1A" w:rsidRPr="009C18C4" w:rsidRDefault="00F03C1A" w:rsidP="00F03C1A">
            <w:pPr>
              <w:spacing w:before="120" w:line="276" w:lineRule="auto"/>
            </w:pPr>
          </w:p>
        </w:tc>
      </w:tr>
      <w:tr w:rsidR="00F77A61" w:rsidTr="002E0D64">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2E0D64">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2E0D64">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2E0D64">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Pr>
        <w:sectPr w:rsidR="00F77A61" w:rsidSect="002E0D64">
          <w:pgSz w:w="11906" w:h="16838"/>
          <w:pgMar w:top="1440" w:right="1440" w:bottom="1440" w:left="1440" w:header="709" w:footer="709" w:gutter="0"/>
          <w:cols w:space="708"/>
          <w:docGrid w:linePitch="360"/>
        </w:sectPr>
      </w:pPr>
    </w:p>
    <w:tbl>
      <w:tblPr>
        <w:tblStyle w:val="TableGrid"/>
        <w:tblW w:w="9016" w:type="dxa"/>
        <w:tblLook w:val="04A0" w:firstRow="1" w:lastRow="0" w:firstColumn="1" w:lastColumn="0" w:noHBand="0" w:noVBand="1"/>
      </w:tblPr>
      <w:tblGrid>
        <w:gridCol w:w="5215"/>
        <w:gridCol w:w="3002"/>
        <w:gridCol w:w="799"/>
      </w:tblGrid>
      <w:tr w:rsidR="00F77A61" w:rsidTr="00F03C1A">
        <w:tc>
          <w:tcPr>
            <w:tcW w:w="9016" w:type="dxa"/>
            <w:gridSpan w:val="3"/>
            <w:tcBorders>
              <w:top w:val="single" w:sz="4" w:space="0" w:color="auto"/>
              <w:left w:val="single" w:sz="4" w:space="0" w:color="auto"/>
              <w:bottom w:val="nil"/>
              <w:right w:val="single" w:sz="4" w:space="0" w:color="auto"/>
            </w:tcBorders>
            <w:hideMark/>
          </w:tcPr>
          <w:p w:rsidR="00F77A61" w:rsidRDefault="00F77A61" w:rsidP="002E0D64">
            <w:pPr>
              <w:pStyle w:val="Heading2"/>
              <w:spacing w:before="120" w:after="120" w:line="276" w:lineRule="auto"/>
              <w:outlineLvl w:val="1"/>
              <w:rPr>
                <w:rFonts w:asciiTheme="minorHAnsi" w:hAnsiTheme="minorHAnsi"/>
                <w:b/>
                <w:color w:val="auto"/>
                <w:sz w:val="22"/>
                <w:szCs w:val="22"/>
              </w:rPr>
            </w:pPr>
            <w:bookmarkStart w:id="30" w:name="_Toc474836701"/>
            <w:r>
              <w:rPr>
                <w:rFonts w:asciiTheme="minorHAnsi" w:hAnsiTheme="minorHAnsi"/>
                <w:b/>
                <w:color w:val="auto"/>
                <w:sz w:val="22"/>
                <w:szCs w:val="22"/>
              </w:rPr>
              <w:lastRenderedPageBreak/>
              <w:t>3.4</w:t>
            </w:r>
            <w:r>
              <w:rPr>
                <w:rFonts w:asciiTheme="minorHAnsi" w:hAnsiTheme="minorHAnsi"/>
                <w:b/>
                <w:color w:val="auto"/>
                <w:sz w:val="22"/>
                <w:szCs w:val="22"/>
              </w:rPr>
              <w:tab/>
            </w:r>
            <w:r w:rsidRPr="00CD6E5B">
              <w:rPr>
                <w:rFonts w:asciiTheme="minorHAnsi" w:hAnsiTheme="minorHAnsi"/>
                <w:b/>
                <w:color w:val="auto"/>
                <w:sz w:val="22"/>
                <w:szCs w:val="22"/>
              </w:rPr>
              <w:t>Health and safety management system audits</w:t>
            </w:r>
            <w:bookmarkEnd w:id="30"/>
          </w:p>
          <w:p w:rsidR="00F77A61" w:rsidRDefault="0045400D" w:rsidP="0045400D">
            <w:pPr>
              <w:pStyle w:val="BodyTextIndent2"/>
              <w:spacing w:before="120" w:line="276" w:lineRule="auto"/>
              <w:ind w:left="709"/>
              <w:jc w:val="both"/>
            </w:pPr>
            <w:r w:rsidRPr="00B81AED">
              <w:rPr>
                <w:rFonts w:cs="Arial"/>
                <w:sz w:val="22"/>
                <w:szCs w:val="22"/>
              </w:rPr>
              <w:t xml:space="preserve">The organisation shall implement periodic health and safety </w:t>
            </w:r>
            <w:r>
              <w:rPr>
                <w:rFonts w:cs="Arial"/>
                <w:sz w:val="22"/>
                <w:szCs w:val="22"/>
              </w:rPr>
              <w:t xml:space="preserve">and Chain of Responsibility </w:t>
            </w:r>
            <w:r w:rsidRPr="00B81AED">
              <w:rPr>
                <w:rFonts w:cs="Arial"/>
                <w:sz w:val="22"/>
                <w:szCs w:val="22"/>
              </w:rPr>
              <w:t>management system audits for verifying the effectiveness of its management system.</w:t>
            </w:r>
          </w:p>
        </w:tc>
      </w:tr>
      <w:tr w:rsidR="00F03C1A" w:rsidTr="00F03C1A">
        <w:tc>
          <w:tcPr>
            <w:tcW w:w="5215" w:type="dxa"/>
            <w:tcBorders>
              <w:top w:val="nil"/>
              <w:bottom w:val="nil"/>
              <w:right w:val="single" w:sz="4" w:space="0" w:color="FFFFFF" w:themeColor="background1"/>
            </w:tcBorders>
            <w:shd w:val="clear" w:color="auto" w:fill="244061" w:themeFill="accent1" w:themeFillShade="80"/>
          </w:tcPr>
          <w:p w:rsidR="00F03C1A" w:rsidRDefault="00F03C1A"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single" w:sz="4" w:space="0" w:color="auto"/>
              <w:right w:val="nil"/>
            </w:tcBorders>
            <w:shd w:val="clear" w:color="auto" w:fill="244061" w:themeFill="accent1" w:themeFillShade="80"/>
          </w:tcPr>
          <w:p w:rsidR="00F03C1A" w:rsidRDefault="00F03C1A" w:rsidP="002E0D64">
            <w:pPr>
              <w:spacing w:before="120" w:after="120" w:line="276" w:lineRule="auto"/>
            </w:pPr>
            <w:r>
              <w:t>Score</w:t>
            </w:r>
          </w:p>
        </w:tc>
      </w:tr>
      <w:tr w:rsidR="00F03C1A" w:rsidTr="00F03C1A">
        <w:tc>
          <w:tcPr>
            <w:tcW w:w="5215" w:type="dxa"/>
            <w:vMerge w:val="restart"/>
            <w:tcBorders>
              <w:top w:val="nil"/>
            </w:tcBorders>
          </w:tcPr>
          <w:p w:rsidR="00F03C1A" w:rsidRDefault="00F03C1A" w:rsidP="00F03C1A">
            <w:pPr>
              <w:spacing w:before="120" w:line="276" w:lineRule="auto"/>
              <w:rPr>
                <w:b/>
              </w:rPr>
            </w:pPr>
            <w:r>
              <w:rPr>
                <w:b/>
              </w:rPr>
              <w:t>Documentation</w:t>
            </w:r>
          </w:p>
          <w:p w:rsidR="00F03C1A" w:rsidRPr="00CD7D8B" w:rsidRDefault="00F03C1A" w:rsidP="00F03C1A">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F03C1A" w:rsidRDefault="00F03C1A" w:rsidP="00F03C1A">
            <w:pPr>
              <w:spacing w:before="120" w:line="276" w:lineRule="auto"/>
              <w:rPr>
                <w:b/>
              </w:rPr>
            </w:pPr>
          </w:p>
          <w:p w:rsidR="00F03C1A" w:rsidRDefault="00F03C1A" w:rsidP="00F03C1A">
            <w:pPr>
              <w:spacing w:before="120" w:line="276" w:lineRule="auto"/>
              <w:rPr>
                <w:b/>
              </w:rPr>
            </w:pPr>
          </w:p>
          <w:p w:rsidR="00F03C1A" w:rsidRDefault="00F03C1A" w:rsidP="00F03C1A">
            <w:pPr>
              <w:spacing w:before="120" w:line="276" w:lineRule="auto"/>
              <w:rPr>
                <w:b/>
              </w:rPr>
            </w:pPr>
            <w:r w:rsidRPr="009A08A7">
              <w:rPr>
                <w:b/>
              </w:rPr>
              <w:t>Staff interviews</w:t>
            </w:r>
          </w:p>
          <w:p w:rsidR="00F03C1A" w:rsidRDefault="00F03C1A" w:rsidP="00F03C1A">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Borders>
              <w:bottom w:val="single" w:sz="4" w:space="0" w:color="auto"/>
            </w:tcBorders>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F03C1A" w:rsidRPr="009C18C4" w:rsidRDefault="00F03C1A" w:rsidP="00F03C1A">
            <w:pPr>
              <w:spacing w:before="120" w:line="276" w:lineRule="auto"/>
            </w:pPr>
          </w:p>
        </w:tc>
      </w:tr>
      <w:tr w:rsidR="00F77A61" w:rsidTr="00F03C1A">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F03C1A">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F03C1A">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F03C1A">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Default="00F77A61" w:rsidP="00F77A61"/>
    <w:p w:rsidR="00F77A61" w:rsidRDefault="00F77A61" w:rsidP="00F77A61">
      <w:pPr>
        <w:sectPr w:rsidR="00F77A61" w:rsidSect="002E0D64">
          <w:pgSz w:w="11906" w:h="16838"/>
          <w:pgMar w:top="1440" w:right="1440" w:bottom="1440" w:left="1440" w:header="709" w:footer="709" w:gutter="0"/>
          <w:cols w:space="708"/>
          <w:docGrid w:linePitch="360"/>
        </w:sectPr>
      </w:pPr>
    </w:p>
    <w:p w:rsidR="00F77A61" w:rsidRDefault="00F77A61" w:rsidP="00901C8E">
      <w:pPr>
        <w:pStyle w:val="Heading1"/>
        <w:numPr>
          <w:ilvl w:val="0"/>
          <w:numId w:val="0"/>
        </w:numPr>
        <w:spacing w:after="240"/>
        <w:rPr>
          <w:rFonts w:asciiTheme="minorHAnsi" w:hAnsiTheme="minorHAnsi"/>
          <w:b/>
          <w:color w:val="auto"/>
          <w:sz w:val="40"/>
          <w:szCs w:val="40"/>
        </w:rPr>
      </w:pPr>
      <w:bookmarkStart w:id="31" w:name="_Toc474836702"/>
      <w:r>
        <w:rPr>
          <w:rFonts w:asciiTheme="minorHAnsi" w:hAnsiTheme="minorHAnsi"/>
          <w:b/>
          <w:color w:val="auto"/>
          <w:sz w:val="40"/>
          <w:szCs w:val="40"/>
        </w:rPr>
        <w:lastRenderedPageBreak/>
        <w:t>4</w:t>
      </w:r>
      <w:r>
        <w:rPr>
          <w:rFonts w:asciiTheme="minorHAnsi" w:hAnsiTheme="minorHAnsi"/>
          <w:b/>
          <w:color w:val="auto"/>
          <w:sz w:val="40"/>
          <w:szCs w:val="40"/>
        </w:rPr>
        <w:tab/>
        <w:t>REVIEW</w:t>
      </w:r>
      <w:bookmarkEnd w:id="31"/>
    </w:p>
    <w:tbl>
      <w:tblPr>
        <w:tblStyle w:val="TableGrid"/>
        <w:tblW w:w="9016" w:type="dxa"/>
        <w:tblLook w:val="04A0" w:firstRow="1" w:lastRow="0" w:firstColumn="1" w:lastColumn="0" w:noHBand="0" w:noVBand="1"/>
      </w:tblPr>
      <w:tblGrid>
        <w:gridCol w:w="5215"/>
        <w:gridCol w:w="3002"/>
        <w:gridCol w:w="799"/>
      </w:tblGrid>
      <w:tr w:rsidR="00F77A61" w:rsidTr="00F03C1A">
        <w:tc>
          <w:tcPr>
            <w:tcW w:w="9016" w:type="dxa"/>
            <w:gridSpan w:val="3"/>
            <w:tcBorders>
              <w:top w:val="single" w:sz="4" w:space="0" w:color="auto"/>
              <w:left w:val="single" w:sz="4" w:space="0" w:color="auto"/>
              <w:bottom w:val="nil"/>
              <w:right w:val="single" w:sz="4" w:space="0" w:color="auto"/>
            </w:tcBorders>
            <w:hideMark/>
          </w:tcPr>
          <w:p w:rsidR="00F77A61" w:rsidRPr="00A2121C" w:rsidRDefault="00F77A61" w:rsidP="002E0D64">
            <w:pPr>
              <w:pStyle w:val="Heading2"/>
              <w:spacing w:before="120" w:after="120" w:line="276" w:lineRule="auto"/>
              <w:outlineLvl w:val="1"/>
              <w:rPr>
                <w:rFonts w:asciiTheme="minorHAnsi" w:hAnsiTheme="minorHAnsi"/>
                <w:b/>
                <w:color w:val="auto"/>
                <w:sz w:val="22"/>
                <w:szCs w:val="22"/>
              </w:rPr>
            </w:pPr>
            <w:bookmarkStart w:id="32" w:name="_Toc474836703"/>
            <w:r>
              <w:rPr>
                <w:rFonts w:asciiTheme="minorHAnsi" w:hAnsiTheme="minorHAnsi"/>
                <w:b/>
                <w:color w:val="auto"/>
                <w:sz w:val="22"/>
                <w:szCs w:val="22"/>
              </w:rPr>
              <w:t>4.1</w:t>
            </w:r>
            <w:r>
              <w:rPr>
                <w:rFonts w:asciiTheme="minorHAnsi" w:hAnsiTheme="minorHAnsi"/>
                <w:b/>
                <w:color w:val="auto"/>
                <w:sz w:val="22"/>
                <w:szCs w:val="22"/>
              </w:rPr>
              <w:tab/>
              <w:t>Health and safety m</w:t>
            </w:r>
            <w:r w:rsidRPr="00A2121C">
              <w:rPr>
                <w:rFonts w:asciiTheme="minorHAnsi" w:hAnsiTheme="minorHAnsi"/>
                <w:b/>
                <w:color w:val="auto"/>
                <w:sz w:val="22"/>
                <w:szCs w:val="22"/>
              </w:rPr>
              <w:t xml:space="preserve">anagement </w:t>
            </w:r>
            <w:r>
              <w:rPr>
                <w:rFonts w:asciiTheme="minorHAnsi" w:hAnsiTheme="minorHAnsi"/>
                <w:b/>
                <w:color w:val="auto"/>
                <w:sz w:val="22"/>
                <w:szCs w:val="22"/>
              </w:rPr>
              <w:t xml:space="preserve">system </w:t>
            </w:r>
            <w:r w:rsidRPr="00A2121C">
              <w:rPr>
                <w:rFonts w:asciiTheme="minorHAnsi" w:hAnsiTheme="minorHAnsi"/>
                <w:b/>
                <w:color w:val="auto"/>
                <w:sz w:val="22"/>
                <w:szCs w:val="22"/>
              </w:rPr>
              <w:t>review</w:t>
            </w:r>
            <w:bookmarkEnd w:id="32"/>
            <w:r w:rsidRPr="00A2121C">
              <w:rPr>
                <w:rFonts w:asciiTheme="minorHAnsi" w:hAnsiTheme="minorHAnsi"/>
                <w:b/>
                <w:color w:val="auto"/>
                <w:sz w:val="22"/>
                <w:szCs w:val="22"/>
              </w:rPr>
              <w:t xml:space="preserve"> </w:t>
            </w:r>
          </w:p>
          <w:p w:rsidR="00F77A61" w:rsidRDefault="0045400D" w:rsidP="0045400D">
            <w:pPr>
              <w:pStyle w:val="BodyTextIndent2"/>
              <w:spacing w:before="120" w:line="276" w:lineRule="auto"/>
              <w:ind w:left="709"/>
              <w:jc w:val="both"/>
            </w:pPr>
            <w:r w:rsidRPr="00A2487F">
              <w:rPr>
                <w:rFonts w:cs="Arial"/>
                <w:sz w:val="22"/>
                <w:szCs w:val="22"/>
              </w:rPr>
              <w:t>The organisation shall establish, implement</w:t>
            </w:r>
            <w:r>
              <w:rPr>
                <w:rFonts w:cs="Arial"/>
                <w:sz w:val="22"/>
                <w:szCs w:val="22"/>
              </w:rPr>
              <w:t>,</w:t>
            </w:r>
            <w:r w:rsidRPr="00A2487F">
              <w:rPr>
                <w:rFonts w:cs="Arial"/>
                <w:sz w:val="22"/>
                <w:szCs w:val="22"/>
              </w:rPr>
              <w:t xml:space="preserve"> and maintain a </w:t>
            </w:r>
            <w:r>
              <w:rPr>
                <w:rFonts w:cs="Arial"/>
                <w:sz w:val="22"/>
                <w:szCs w:val="22"/>
              </w:rPr>
              <w:t xml:space="preserve">system </w:t>
            </w:r>
            <w:r w:rsidRPr="00A2487F">
              <w:rPr>
                <w:rFonts w:cs="Arial"/>
                <w:sz w:val="22"/>
                <w:szCs w:val="22"/>
              </w:rPr>
              <w:t xml:space="preserve">for the periodic review of its health and safety management system </w:t>
            </w:r>
            <w:r>
              <w:rPr>
                <w:rFonts w:cs="Arial"/>
                <w:sz w:val="22"/>
                <w:szCs w:val="22"/>
              </w:rPr>
              <w:t xml:space="preserve">by senior management </w:t>
            </w:r>
            <w:r w:rsidRPr="00A2487F">
              <w:rPr>
                <w:rFonts w:cs="Arial"/>
                <w:sz w:val="22"/>
                <w:szCs w:val="22"/>
              </w:rPr>
              <w:t xml:space="preserve">to ensure </w:t>
            </w:r>
            <w:r>
              <w:rPr>
                <w:rFonts w:cs="Arial"/>
                <w:sz w:val="22"/>
                <w:szCs w:val="22"/>
              </w:rPr>
              <w:t xml:space="preserve">the </w:t>
            </w:r>
            <w:r w:rsidRPr="00A2487F">
              <w:rPr>
                <w:rFonts w:cs="Arial"/>
                <w:sz w:val="22"/>
                <w:szCs w:val="22"/>
              </w:rPr>
              <w:t>ongoing suitability and effectiveness of the system.</w:t>
            </w:r>
          </w:p>
        </w:tc>
      </w:tr>
      <w:tr w:rsidR="00F03C1A" w:rsidTr="00F03C1A">
        <w:tc>
          <w:tcPr>
            <w:tcW w:w="5215" w:type="dxa"/>
            <w:tcBorders>
              <w:top w:val="nil"/>
              <w:bottom w:val="nil"/>
              <w:right w:val="single" w:sz="4" w:space="0" w:color="FFFFFF" w:themeColor="background1"/>
            </w:tcBorders>
            <w:shd w:val="clear" w:color="auto" w:fill="244061" w:themeFill="accent1" w:themeFillShade="80"/>
          </w:tcPr>
          <w:p w:rsidR="00F03C1A" w:rsidRDefault="00F03C1A" w:rsidP="002E0D64">
            <w:pPr>
              <w:spacing w:before="120" w:after="120" w:line="276" w:lineRule="auto"/>
            </w:pPr>
            <w:r>
              <w:rPr>
                <w:color w:val="FFFFFF" w:themeColor="background1"/>
              </w:rPr>
              <w:t>Evidence analysed</w:t>
            </w:r>
          </w:p>
        </w:tc>
        <w:tc>
          <w:tcPr>
            <w:tcW w:w="3002" w:type="dxa"/>
            <w:tcBorders>
              <w:top w:val="nil"/>
              <w:left w:val="single" w:sz="4" w:space="0" w:color="FFFFFF" w:themeColor="background1"/>
              <w:bottom w:val="nil"/>
              <w:right w:val="nil"/>
            </w:tcBorders>
            <w:shd w:val="clear" w:color="auto" w:fill="244061" w:themeFill="accent1" w:themeFillShade="80"/>
          </w:tcPr>
          <w:p w:rsidR="00F03C1A" w:rsidRDefault="00F03C1A" w:rsidP="002E0D64">
            <w:pPr>
              <w:spacing w:before="120" w:after="120" w:line="276" w:lineRule="auto"/>
            </w:pPr>
            <w:r>
              <w:rPr>
                <w:color w:val="FFFFFF" w:themeColor="background1"/>
              </w:rPr>
              <w:t>Result</w:t>
            </w:r>
          </w:p>
        </w:tc>
        <w:tc>
          <w:tcPr>
            <w:tcW w:w="799" w:type="dxa"/>
            <w:tcBorders>
              <w:top w:val="nil"/>
              <w:left w:val="single" w:sz="4" w:space="0" w:color="FFFFFF" w:themeColor="background1"/>
              <w:bottom w:val="nil"/>
              <w:right w:val="nil"/>
            </w:tcBorders>
            <w:shd w:val="clear" w:color="auto" w:fill="244061" w:themeFill="accent1" w:themeFillShade="80"/>
          </w:tcPr>
          <w:p w:rsidR="00F03C1A" w:rsidRDefault="00F03C1A" w:rsidP="002E0D64">
            <w:pPr>
              <w:spacing w:before="120" w:after="120" w:line="276" w:lineRule="auto"/>
            </w:pPr>
            <w:r>
              <w:t>Score</w:t>
            </w:r>
          </w:p>
        </w:tc>
      </w:tr>
      <w:tr w:rsidR="00F03C1A" w:rsidTr="00F03C1A">
        <w:tc>
          <w:tcPr>
            <w:tcW w:w="5215" w:type="dxa"/>
            <w:vMerge w:val="restart"/>
            <w:tcBorders>
              <w:top w:val="nil"/>
            </w:tcBorders>
          </w:tcPr>
          <w:p w:rsidR="00F03C1A" w:rsidRDefault="00F03C1A" w:rsidP="00F03C1A">
            <w:pPr>
              <w:spacing w:before="120" w:line="276" w:lineRule="auto"/>
              <w:rPr>
                <w:b/>
              </w:rPr>
            </w:pPr>
            <w:r>
              <w:rPr>
                <w:b/>
              </w:rPr>
              <w:t>Documentation</w:t>
            </w:r>
          </w:p>
          <w:p w:rsidR="00F03C1A" w:rsidRPr="00CD7D8B" w:rsidRDefault="00F03C1A" w:rsidP="00F03C1A">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dd documentation observed]</w:t>
            </w:r>
          </w:p>
          <w:p w:rsidR="00F03C1A" w:rsidRDefault="00F03C1A" w:rsidP="00F03C1A">
            <w:pPr>
              <w:spacing w:before="120" w:line="276" w:lineRule="auto"/>
              <w:rPr>
                <w:b/>
              </w:rPr>
            </w:pPr>
          </w:p>
          <w:p w:rsidR="00F03C1A" w:rsidRDefault="00F03C1A" w:rsidP="00F03C1A">
            <w:pPr>
              <w:spacing w:before="120" w:line="276" w:lineRule="auto"/>
              <w:rPr>
                <w:b/>
              </w:rPr>
            </w:pPr>
          </w:p>
          <w:p w:rsidR="00F03C1A" w:rsidRDefault="00F03C1A" w:rsidP="00F03C1A">
            <w:pPr>
              <w:spacing w:before="120" w:line="276" w:lineRule="auto"/>
              <w:rPr>
                <w:b/>
              </w:rPr>
            </w:pPr>
            <w:r w:rsidRPr="009A08A7">
              <w:rPr>
                <w:b/>
              </w:rPr>
              <w:t>Staff interviews</w:t>
            </w:r>
          </w:p>
          <w:p w:rsidR="00F03C1A" w:rsidRDefault="00F03C1A" w:rsidP="00F03C1A">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site evidence</w:t>
            </w:r>
            <w:r w:rsidRPr="00CD7D8B">
              <w:rPr>
                <w:i/>
                <w:color w:val="7F7F7F" w:themeColor="text1" w:themeTint="80"/>
              </w:rPr>
              <w:t xml:space="preserve"> observed]</w:t>
            </w: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Nothing in place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Major non</w:t>
            </w:r>
            <w:r w:rsidRPr="009C18C4">
              <w:t>-</w:t>
            </w:r>
            <w:r>
              <w:t>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vAlign w:val="center"/>
          </w:tcPr>
          <w:p w:rsidR="00F03C1A" w:rsidRDefault="00F03C1A" w:rsidP="00F03C1A">
            <w:pPr>
              <w:spacing w:before="120" w:line="276" w:lineRule="auto"/>
            </w:pPr>
            <w:r>
              <w:t>Minor non-conformance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Compliance</w:t>
            </w:r>
          </w:p>
        </w:tc>
        <w:tc>
          <w:tcPr>
            <w:tcW w:w="799" w:type="dxa"/>
            <w:tcBorders>
              <w:top w:val="single" w:sz="4" w:space="0" w:color="auto"/>
              <w:left w:val="single" w:sz="4" w:space="0" w:color="auto"/>
              <w:bottom w:val="single" w:sz="4" w:space="0" w:color="auto"/>
            </w:tcBorders>
            <w:shd w:val="clear" w:color="auto" w:fill="DBE5F1" w:themeFill="accent1" w:themeFillTint="33"/>
            <w:vAlign w:val="center"/>
          </w:tcPr>
          <w:p w:rsidR="00F03C1A" w:rsidRDefault="00F03C1A" w:rsidP="00F03C1A">
            <w:pPr>
              <w:spacing w:before="120" w:line="276" w:lineRule="auto"/>
            </w:pPr>
          </w:p>
        </w:tc>
      </w:tr>
      <w:tr w:rsidR="00F03C1A" w:rsidTr="00F03C1A">
        <w:tc>
          <w:tcPr>
            <w:tcW w:w="5215" w:type="dxa"/>
            <w:vMerge/>
            <w:tcBorders>
              <w:bottom w:val="single" w:sz="4" w:space="0" w:color="auto"/>
            </w:tcBorders>
          </w:tcPr>
          <w:p w:rsidR="00F03C1A" w:rsidRDefault="00F03C1A" w:rsidP="00F03C1A">
            <w:pPr>
              <w:spacing w:before="120" w:line="276" w:lineRule="auto"/>
            </w:pPr>
          </w:p>
        </w:tc>
        <w:tc>
          <w:tcPr>
            <w:tcW w:w="3002" w:type="dxa"/>
            <w:tcBorders>
              <w:top w:val="single" w:sz="4" w:space="0" w:color="auto"/>
              <w:bottom w:val="single" w:sz="4" w:space="0" w:color="auto"/>
              <w:right w:val="single" w:sz="4" w:space="0" w:color="auto"/>
            </w:tcBorders>
            <w:shd w:val="clear" w:color="auto" w:fill="DBE5F1" w:themeFill="accent1" w:themeFillTint="33"/>
          </w:tcPr>
          <w:p w:rsidR="00F03C1A" w:rsidRDefault="00F03C1A" w:rsidP="00F03C1A">
            <w:pPr>
              <w:spacing w:before="120" w:line="276" w:lineRule="auto"/>
            </w:pPr>
            <w:r>
              <w:t>Non audited / Not applicable</w:t>
            </w:r>
          </w:p>
        </w:tc>
        <w:tc>
          <w:tcPr>
            <w:tcW w:w="799" w:type="dxa"/>
            <w:tcBorders>
              <w:top w:val="single" w:sz="4" w:space="0" w:color="auto"/>
              <w:left w:val="single" w:sz="4" w:space="0" w:color="auto"/>
              <w:bottom w:val="single" w:sz="4" w:space="0" w:color="auto"/>
            </w:tcBorders>
            <w:shd w:val="clear" w:color="auto" w:fill="DBE5F1" w:themeFill="accent1" w:themeFillTint="33"/>
          </w:tcPr>
          <w:p w:rsidR="00F03C1A" w:rsidRPr="009C18C4" w:rsidRDefault="00F03C1A" w:rsidP="00F03C1A">
            <w:pPr>
              <w:spacing w:before="120" w:line="276" w:lineRule="auto"/>
            </w:pPr>
          </w:p>
        </w:tc>
      </w:tr>
      <w:tr w:rsidR="00F77A61" w:rsidTr="00F03C1A">
        <w:tc>
          <w:tcPr>
            <w:tcW w:w="9016"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Findings</w:t>
            </w:r>
          </w:p>
        </w:tc>
      </w:tr>
      <w:tr w:rsidR="00F77A61" w:rsidTr="00F03C1A">
        <w:tc>
          <w:tcPr>
            <w:tcW w:w="9016" w:type="dxa"/>
            <w:gridSpan w:val="3"/>
            <w:tcBorders>
              <w:top w:val="single" w:sz="4" w:space="0" w:color="auto"/>
              <w:left w:val="single" w:sz="4" w:space="0" w:color="auto"/>
              <w:bottom w:val="nil"/>
              <w:right w:val="single" w:sz="4" w:space="0" w:color="auto"/>
            </w:tcBorders>
          </w:tcPr>
          <w:p w:rsidR="00F77A61" w:rsidRPr="00CD7D8B" w:rsidRDefault="00F77A61" w:rsidP="002E0D64">
            <w:pPr>
              <w:spacing w:before="120" w:line="276" w:lineRule="auto"/>
              <w:rPr>
                <w:b/>
              </w:rPr>
            </w:pPr>
            <w:r w:rsidRPr="00CD7D8B">
              <w:rPr>
                <w:b/>
              </w:rPr>
              <w:t>Observations</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observations</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Minor non</w:t>
            </w:r>
            <w:r>
              <w:rPr>
                <w:b/>
              </w:rPr>
              <w:t>-</w:t>
            </w:r>
            <w:r w:rsidRPr="00CD7D8B">
              <w:rPr>
                <w:b/>
              </w:rPr>
              <w:t>conformance</w:t>
            </w:r>
          </w:p>
          <w:p w:rsidR="00F77A61"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minor non-conformance </w:t>
            </w:r>
            <w:r w:rsidRPr="00CD7D8B">
              <w:rPr>
                <w:i/>
                <w:color w:val="7F7F7F" w:themeColor="text1" w:themeTint="80"/>
              </w:rPr>
              <w:t>]</w:t>
            </w:r>
          </w:p>
          <w:p w:rsidR="00F77A61" w:rsidRDefault="00F77A61" w:rsidP="002E0D64">
            <w:pPr>
              <w:spacing w:before="120" w:line="276" w:lineRule="auto"/>
              <w:rPr>
                <w:i/>
                <w:color w:val="7F7F7F" w:themeColor="text1" w:themeTint="80"/>
              </w:rPr>
            </w:pPr>
          </w:p>
          <w:p w:rsidR="00F77A61" w:rsidRDefault="00F77A61" w:rsidP="002E0D64">
            <w:pPr>
              <w:spacing w:before="120" w:line="276" w:lineRule="auto"/>
              <w:rPr>
                <w:b/>
              </w:rPr>
            </w:pPr>
            <w:r w:rsidRPr="00CD7D8B">
              <w:rPr>
                <w:b/>
              </w:rPr>
              <w:t>M</w:t>
            </w:r>
            <w:r>
              <w:rPr>
                <w:b/>
              </w:rPr>
              <w:t>ajor</w:t>
            </w:r>
            <w:r w:rsidRPr="00CD7D8B">
              <w:rPr>
                <w:b/>
              </w:rPr>
              <w:t xml:space="preserve"> non</w:t>
            </w:r>
            <w:r>
              <w:rPr>
                <w:b/>
              </w:rPr>
              <w:t>-</w:t>
            </w:r>
            <w:r w:rsidRPr="00CD7D8B">
              <w:rPr>
                <w:b/>
              </w:rPr>
              <w:t>conformance</w:t>
            </w:r>
          </w:p>
          <w:p w:rsidR="00F77A61" w:rsidRPr="00CD7D8B" w:rsidRDefault="00F77A61" w:rsidP="002E0D64">
            <w:pPr>
              <w:spacing w:before="120" w:line="276" w:lineRule="auto"/>
              <w:rPr>
                <w:b/>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 xml:space="preserve">major non-conformance </w:t>
            </w:r>
            <w:r w:rsidRPr="00CD7D8B">
              <w:rPr>
                <w:i/>
                <w:color w:val="7F7F7F" w:themeColor="text1" w:themeTint="80"/>
              </w:rPr>
              <w:t>]</w:t>
            </w:r>
          </w:p>
          <w:p w:rsidR="00F77A61" w:rsidRDefault="00F77A61" w:rsidP="002E0D64">
            <w:pPr>
              <w:spacing w:before="120" w:after="120" w:line="276" w:lineRule="auto"/>
            </w:pPr>
          </w:p>
        </w:tc>
      </w:tr>
      <w:tr w:rsidR="00F77A61" w:rsidTr="00F03C1A">
        <w:tc>
          <w:tcPr>
            <w:tcW w:w="9016" w:type="dxa"/>
            <w:gridSpan w:val="3"/>
            <w:tcBorders>
              <w:top w:val="nil"/>
              <w:left w:val="single" w:sz="4" w:space="0" w:color="auto"/>
              <w:bottom w:val="nil"/>
              <w:right w:val="single" w:sz="4" w:space="0" w:color="auto"/>
            </w:tcBorders>
            <w:shd w:val="clear" w:color="auto" w:fill="244061" w:themeFill="accent1" w:themeFillShade="80"/>
            <w:hideMark/>
          </w:tcPr>
          <w:p w:rsidR="00F77A61" w:rsidRDefault="00F77A61" w:rsidP="002E0D64">
            <w:pPr>
              <w:spacing w:before="120" w:after="120" w:line="276" w:lineRule="auto"/>
              <w:rPr>
                <w:color w:val="FFFFFF" w:themeColor="background1"/>
              </w:rPr>
            </w:pPr>
            <w:r>
              <w:rPr>
                <w:color w:val="FFFFFF" w:themeColor="background1"/>
              </w:rPr>
              <w:t>Recommendations for improvement</w:t>
            </w:r>
          </w:p>
        </w:tc>
      </w:tr>
      <w:tr w:rsidR="00F77A61" w:rsidTr="00F03C1A">
        <w:tc>
          <w:tcPr>
            <w:tcW w:w="9016" w:type="dxa"/>
            <w:gridSpan w:val="3"/>
            <w:tcBorders>
              <w:top w:val="nil"/>
              <w:left w:val="single" w:sz="4" w:space="0" w:color="auto"/>
              <w:bottom w:val="single" w:sz="4" w:space="0" w:color="auto"/>
              <w:right w:val="single" w:sz="4" w:space="0" w:color="auto"/>
            </w:tcBorders>
          </w:tcPr>
          <w:p w:rsidR="00F77A61" w:rsidRPr="00CD7D8B" w:rsidRDefault="00F77A61" w:rsidP="002E0D64">
            <w:pPr>
              <w:spacing w:before="120" w:line="276" w:lineRule="auto"/>
              <w:rPr>
                <w:i/>
                <w:color w:val="7F7F7F" w:themeColor="text1" w:themeTint="80"/>
              </w:rPr>
            </w:pPr>
            <w:r w:rsidRPr="00CD7D8B">
              <w:rPr>
                <w:i/>
                <w:color w:val="7F7F7F" w:themeColor="text1" w:themeTint="80"/>
              </w:rPr>
              <w:t>[</w:t>
            </w:r>
            <w:r>
              <w:rPr>
                <w:i/>
                <w:color w:val="7F7F7F" w:themeColor="text1" w:themeTint="80"/>
              </w:rPr>
              <w:t>A</w:t>
            </w:r>
            <w:r w:rsidRPr="00CD7D8B">
              <w:rPr>
                <w:i/>
                <w:color w:val="7F7F7F" w:themeColor="text1" w:themeTint="80"/>
              </w:rPr>
              <w:t xml:space="preserve">dd </w:t>
            </w:r>
            <w:r>
              <w:rPr>
                <w:i/>
                <w:color w:val="7F7F7F" w:themeColor="text1" w:themeTint="80"/>
              </w:rPr>
              <w:t>recommendations</w:t>
            </w:r>
            <w:r w:rsidRPr="00CD7D8B">
              <w:rPr>
                <w:i/>
                <w:color w:val="7F7F7F" w:themeColor="text1" w:themeTint="80"/>
              </w:rPr>
              <w:t>]</w:t>
            </w:r>
          </w:p>
          <w:p w:rsidR="00F77A61" w:rsidRDefault="00F77A61" w:rsidP="002E0D64">
            <w:pPr>
              <w:spacing w:before="120" w:after="120" w:line="276" w:lineRule="auto"/>
            </w:pPr>
          </w:p>
        </w:tc>
      </w:tr>
    </w:tbl>
    <w:p w:rsidR="00F77A61" w:rsidRPr="00433615" w:rsidRDefault="00F77A61" w:rsidP="00F77A61"/>
    <w:p w:rsidR="00A740DB" w:rsidRDefault="00A740DB"/>
    <w:sectPr w:rsidR="00A740DB" w:rsidSect="002E0D6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3DF" w:rsidRDefault="007763DF" w:rsidP="00F77A61">
      <w:pPr>
        <w:spacing w:after="0" w:line="240" w:lineRule="auto"/>
      </w:pPr>
      <w:r>
        <w:separator/>
      </w:r>
    </w:p>
  </w:endnote>
  <w:endnote w:type="continuationSeparator" w:id="0">
    <w:p w:rsidR="007763DF" w:rsidRDefault="007763DF" w:rsidP="00F77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DE" w:rsidRDefault="00DB6FDE">
    <w:pPr>
      <w:pStyle w:val="Footer"/>
      <w:jc w:val="center"/>
    </w:pPr>
  </w:p>
  <w:p w:rsidR="00DB6FDE" w:rsidRDefault="00DB6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05535"/>
      <w:docPartObj>
        <w:docPartGallery w:val="Page Numbers (Bottom of Page)"/>
        <w:docPartUnique/>
      </w:docPartObj>
    </w:sdtPr>
    <w:sdtEndPr>
      <w:rPr>
        <w:noProof/>
      </w:rPr>
    </w:sdtEndPr>
    <w:sdtContent>
      <w:p w:rsidR="00DB6FDE" w:rsidRDefault="00DB6FDE">
        <w:pPr>
          <w:pStyle w:val="Footer"/>
          <w:jc w:val="center"/>
        </w:pPr>
        <w:r>
          <w:fldChar w:fldCharType="begin"/>
        </w:r>
        <w:r>
          <w:instrText xml:space="preserve"> PAGE   \* MERGEFORMAT </w:instrText>
        </w:r>
        <w:r>
          <w:fldChar w:fldCharType="separate"/>
        </w:r>
        <w:r w:rsidR="005B2A5F">
          <w:rPr>
            <w:noProof/>
          </w:rPr>
          <w:t>2</w:t>
        </w:r>
        <w:r>
          <w:rPr>
            <w:noProof/>
          </w:rPr>
          <w:fldChar w:fldCharType="end"/>
        </w:r>
      </w:p>
    </w:sdtContent>
  </w:sdt>
  <w:p w:rsidR="00DB6FDE" w:rsidRDefault="00DB6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3DF" w:rsidRDefault="007763DF" w:rsidP="00F77A61">
      <w:pPr>
        <w:spacing w:after="0" w:line="240" w:lineRule="auto"/>
      </w:pPr>
      <w:r>
        <w:separator/>
      </w:r>
    </w:p>
  </w:footnote>
  <w:footnote w:type="continuationSeparator" w:id="0">
    <w:p w:rsidR="007763DF" w:rsidRDefault="007763DF" w:rsidP="00F77A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591" w:rsidRDefault="004F25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87D23"/>
    <w:multiLevelType w:val="hybridMultilevel"/>
    <w:tmpl w:val="D20E17C6"/>
    <w:lvl w:ilvl="0" w:tplc="5AD04588">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3C93E62"/>
    <w:multiLevelType w:val="hybridMultilevel"/>
    <w:tmpl w:val="FE768CA6"/>
    <w:lvl w:ilvl="0" w:tplc="2B8E6F10">
      <w:start w:val="1"/>
      <w:numFmt w:val="upperRoman"/>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4467A40"/>
    <w:multiLevelType w:val="hybridMultilevel"/>
    <w:tmpl w:val="87B6C5FA"/>
    <w:lvl w:ilvl="0" w:tplc="0C090019">
      <w:start w:val="1"/>
      <w:numFmt w:val="lowerLetter"/>
      <w:lvlText w:val="%1."/>
      <w:lvlJc w:val="left"/>
      <w:pPr>
        <w:ind w:left="2662" w:hanging="360"/>
      </w:pPr>
    </w:lvl>
    <w:lvl w:ilvl="1" w:tplc="0C090019" w:tentative="1">
      <w:start w:val="1"/>
      <w:numFmt w:val="lowerLetter"/>
      <w:lvlText w:val="%2."/>
      <w:lvlJc w:val="left"/>
      <w:pPr>
        <w:ind w:left="3382" w:hanging="360"/>
      </w:pPr>
    </w:lvl>
    <w:lvl w:ilvl="2" w:tplc="0C09001B" w:tentative="1">
      <w:start w:val="1"/>
      <w:numFmt w:val="lowerRoman"/>
      <w:lvlText w:val="%3."/>
      <w:lvlJc w:val="right"/>
      <w:pPr>
        <w:ind w:left="4102" w:hanging="180"/>
      </w:pPr>
    </w:lvl>
    <w:lvl w:ilvl="3" w:tplc="0C09000F" w:tentative="1">
      <w:start w:val="1"/>
      <w:numFmt w:val="decimal"/>
      <w:lvlText w:val="%4."/>
      <w:lvlJc w:val="left"/>
      <w:pPr>
        <w:ind w:left="4822" w:hanging="360"/>
      </w:pPr>
    </w:lvl>
    <w:lvl w:ilvl="4" w:tplc="0C090019" w:tentative="1">
      <w:start w:val="1"/>
      <w:numFmt w:val="lowerLetter"/>
      <w:lvlText w:val="%5."/>
      <w:lvlJc w:val="left"/>
      <w:pPr>
        <w:ind w:left="5542" w:hanging="360"/>
      </w:pPr>
    </w:lvl>
    <w:lvl w:ilvl="5" w:tplc="0C09001B" w:tentative="1">
      <w:start w:val="1"/>
      <w:numFmt w:val="lowerRoman"/>
      <w:lvlText w:val="%6."/>
      <w:lvlJc w:val="right"/>
      <w:pPr>
        <w:ind w:left="6262" w:hanging="180"/>
      </w:pPr>
    </w:lvl>
    <w:lvl w:ilvl="6" w:tplc="0C09000F" w:tentative="1">
      <w:start w:val="1"/>
      <w:numFmt w:val="decimal"/>
      <w:lvlText w:val="%7."/>
      <w:lvlJc w:val="left"/>
      <w:pPr>
        <w:ind w:left="6982" w:hanging="360"/>
      </w:pPr>
    </w:lvl>
    <w:lvl w:ilvl="7" w:tplc="0C090019" w:tentative="1">
      <w:start w:val="1"/>
      <w:numFmt w:val="lowerLetter"/>
      <w:lvlText w:val="%8."/>
      <w:lvlJc w:val="left"/>
      <w:pPr>
        <w:ind w:left="7702" w:hanging="360"/>
      </w:pPr>
    </w:lvl>
    <w:lvl w:ilvl="8" w:tplc="0C09001B" w:tentative="1">
      <w:start w:val="1"/>
      <w:numFmt w:val="lowerRoman"/>
      <w:lvlText w:val="%9."/>
      <w:lvlJc w:val="right"/>
      <w:pPr>
        <w:ind w:left="8422" w:hanging="180"/>
      </w:pPr>
    </w:lvl>
  </w:abstractNum>
  <w:abstractNum w:abstractNumId="3" w15:restartNumberingAfterBreak="0">
    <w:nsid w:val="192674DB"/>
    <w:multiLevelType w:val="multilevel"/>
    <w:tmpl w:val="AC5837C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7B71BC7"/>
    <w:multiLevelType w:val="hybridMultilevel"/>
    <w:tmpl w:val="C7D4B7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A714C2E"/>
    <w:multiLevelType w:val="multilevel"/>
    <w:tmpl w:val="A3129A6E"/>
    <w:lvl w:ilvl="0">
      <w:start w:val="1"/>
      <w:numFmt w:val="decimal"/>
      <w:lvlText w:val="%1"/>
      <w:lvlJc w:val="left"/>
      <w:pPr>
        <w:ind w:left="432" w:hanging="432"/>
      </w:pPr>
      <w:rPr>
        <w:rFonts w:hint="default"/>
      </w:rPr>
    </w:lvl>
    <w:lvl w:ilvl="1">
      <w:start w:val="1"/>
      <w:numFmt w:val="decimal"/>
      <w:lvlText w:val="%1.%2"/>
      <w:lvlJc w:val="left"/>
      <w:pPr>
        <w:ind w:left="6672" w:hanging="576"/>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451E4707"/>
    <w:multiLevelType w:val="hybridMultilevel"/>
    <w:tmpl w:val="5A549D2C"/>
    <w:lvl w:ilvl="0" w:tplc="0C090019">
      <w:start w:val="1"/>
      <w:numFmt w:val="lowerLetter"/>
      <w:lvlText w:val="%1."/>
      <w:lvlJc w:val="left"/>
      <w:pPr>
        <w:ind w:left="2662" w:hanging="360"/>
      </w:pPr>
    </w:lvl>
    <w:lvl w:ilvl="1" w:tplc="0C090019" w:tentative="1">
      <w:start w:val="1"/>
      <w:numFmt w:val="lowerLetter"/>
      <w:lvlText w:val="%2."/>
      <w:lvlJc w:val="left"/>
      <w:pPr>
        <w:ind w:left="3382" w:hanging="360"/>
      </w:pPr>
    </w:lvl>
    <w:lvl w:ilvl="2" w:tplc="0C09001B" w:tentative="1">
      <w:start w:val="1"/>
      <w:numFmt w:val="lowerRoman"/>
      <w:lvlText w:val="%3."/>
      <w:lvlJc w:val="right"/>
      <w:pPr>
        <w:ind w:left="4102" w:hanging="180"/>
      </w:pPr>
    </w:lvl>
    <w:lvl w:ilvl="3" w:tplc="0C09000F" w:tentative="1">
      <w:start w:val="1"/>
      <w:numFmt w:val="decimal"/>
      <w:lvlText w:val="%4."/>
      <w:lvlJc w:val="left"/>
      <w:pPr>
        <w:ind w:left="4822" w:hanging="360"/>
      </w:pPr>
    </w:lvl>
    <w:lvl w:ilvl="4" w:tplc="0C090019" w:tentative="1">
      <w:start w:val="1"/>
      <w:numFmt w:val="lowerLetter"/>
      <w:lvlText w:val="%5."/>
      <w:lvlJc w:val="left"/>
      <w:pPr>
        <w:ind w:left="5542" w:hanging="360"/>
      </w:pPr>
    </w:lvl>
    <w:lvl w:ilvl="5" w:tplc="0C09001B" w:tentative="1">
      <w:start w:val="1"/>
      <w:numFmt w:val="lowerRoman"/>
      <w:lvlText w:val="%6."/>
      <w:lvlJc w:val="right"/>
      <w:pPr>
        <w:ind w:left="6262" w:hanging="180"/>
      </w:pPr>
    </w:lvl>
    <w:lvl w:ilvl="6" w:tplc="0C09000F" w:tentative="1">
      <w:start w:val="1"/>
      <w:numFmt w:val="decimal"/>
      <w:lvlText w:val="%7."/>
      <w:lvlJc w:val="left"/>
      <w:pPr>
        <w:ind w:left="6982" w:hanging="360"/>
      </w:pPr>
    </w:lvl>
    <w:lvl w:ilvl="7" w:tplc="0C090019" w:tentative="1">
      <w:start w:val="1"/>
      <w:numFmt w:val="lowerLetter"/>
      <w:lvlText w:val="%8."/>
      <w:lvlJc w:val="left"/>
      <w:pPr>
        <w:ind w:left="7702" w:hanging="360"/>
      </w:pPr>
    </w:lvl>
    <w:lvl w:ilvl="8" w:tplc="0C09001B" w:tentative="1">
      <w:start w:val="1"/>
      <w:numFmt w:val="lowerRoman"/>
      <w:lvlText w:val="%9."/>
      <w:lvlJc w:val="right"/>
      <w:pPr>
        <w:ind w:left="8422" w:hanging="180"/>
      </w:pPr>
    </w:lvl>
  </w:abstractNum>
  <w:abstractNum w:abstractNumId="7" w15:restartNumberingAfterBreak="0">
    <w:nsid w:val="486B7820"/>
    <w:multiLevelType w:val="hybridMultilevel"/>
    <w:tmpl w:val="0A4EAEC8"/>
    <w:lvl w:ilvl="0" w:tplc="639AAB46">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C3812F6"/>
    <w:multiLevelType w:val="hybridMultilevel"/>
    <w:tmpl w:val="56BA7D06"/>
    <w:lvl w:ilvl="0" w:tplc="83DC0A4E">
      <w:start w:val="1"/>
      <w:numFmt w:val="lowerLetter"/>
      <w:lvlText w:val="%1."/>
      <w:lvlJc w:val="left"/>
      <w:pPr>
        <w:ind w:left="2662" w:hanging="360"/>
      </w:pPr>
      <w:rPr>
        <w:rFonts w:hint="default"/>
      </w:rPr>
    </w:lvl>
    <w:lvl w:ilvl="1" w:tplc="0C090019" w:tentative="1">
      <w:start w:val="1"/>
      <w:numFmt w:val="lowerLetter"/>
      <w:lvlText w:val="%2."/>
      <w:lvlJc w:val="left"/>
      <w:pPr>
        <w:ind w:left="3382" w:hanging="360"/>
      </w:pPr>
    </w:lvl>
    <w:lvl w:ilvl="2" w:tplc="0C09001B" w:tentative="1">
      <w:start w:val="1"/>
      <w:numFmt w:val="lowerRoman"/>
      <w:lvlText w:val="%3."/>
      <w:lvlJc w:val="right"/>
      <w:pPr>
        <w:ind w:left="4102" w:hanging="180"/>
      </w:pPr>
    </w:lvl>
    <w:lvl w:ilvl="3" w:tplc="0C09000F" w:tentative="1">
      <w:start w:val="1"/>
      <w:numFmt w:val="decimal"/>
      <w:lvlText w:val="%4."/>
      <w:lvlJc w:val="left"/>
      <w:pPr>
        <w:ind w:left="4822" w:hanging="360"/>
      </w:pPr>
    </w:lvl>
    <w:lvl w:ilvl="4" w:tplc="0C090019" w:tentative="1">
      <w:start w:val="1"/>
      <w:numFmt w:val="lowerLetter"/>
      <w:lvlText w:val="%5."/>
      <w:lvlJc w:val="left"/>
      <w:pPr>
        <w:ind w:left="5542" w:hanging="360"/>
      </w:pPr>
    </w:lvl>
    <w:lvl w:ilvl="5" w:tplc="0C09001B" w:tentative="1">
      <w:start w:val="1"/>
      <w:numFmt w:val="lowerRoman"/>
      <w:lvlText w:val="%6."/>
      <w:lvlJc w:val="right"/>
      <w:pPr>
        <w:ind w:left="6262" w:hanging="180"/>
      </w:pPr>
    </w:lvl>
    <w:lvl w:ilvl="6" w:tplc="0C09000F" w:tentative="1">
      <w:start w:val="1"/>
      <w:numFmt w:val="decimal"/>
      <w:lvlText w:val="%7."/>
      <w:lvlJc w:val="left"/>
      <w:pPr>
        <w:ind w:left="6982" w:hanging="360"/>
      </w:pPr>
    </w:lvl>
    <w:lvl w:ilvl="7" w:tplc="0C090019" w:tentative="1">
      <w:start w:val="1"/>
      <w:numFmt w:val="lowerLetter"/>
      <w:lvlText w:val="%8."/>
      <w:lvlJc w:val="left"/>
      <w:pPr>
        <w:ind w:left="7702" w:hanging="360"/>
      </w:pPr>
    </w:lvl>
    <w:lvl w:ilvl="8" w:tplc="0C09001B" w:tentative="1">
      <w:start w:val="1"/>
      <w:numFmt w:val="lowerRoman"/>
      <w:lvlText w:val="%9."/>
      <w:lvlJc w:val="right"/>
      <w:pPr>
        <w:ind w:left="8422" w:hanging="180"/>
      </w:pPr>
    </w:lvl>
  </w:abstractNum>
  <w:abstractNum w:abstractNumId="9" w15:restartNumberingAfterBreak="0">
    <w:nsid w:val="729807B1"/>
    <w:multiLevelType w:val="hybridMultilevel"/>
    <w:tmpl w:val="2D323E78"/>
    <w:lvl w:ilvl="0" w:tplc="C15EE904">
      <w:start w:val="1"/>
      <w:numFmt w:val="upperLetter"/>
      <w:lvlText w:val="%1."/>
      <w:lvlJc w:val="left"/>
      <w:pPr>
        <w:ind w:left="720" w:hanging="360"/>
      </w:pPr>
      <w:rPr>
        <w:color w:val="4F81BD"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pStyle w:val="Heading9"/>
      <w:lvlText w:val="%9."/>
      <w:lvlJc w:val="right"/>
      <w:pPr>
        <w:ind w:left="6480" w:hanging="180"/>
      </w:pPr>
    </w:lvl>
  </w:abstractNum>
  <w:abstractNum w:abstractNumId="10" w15:restartNumberingAfterBreak="0">
    <w:nsid w:val="78CC036B"/>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num w:numId="1">
    <w:abstractNumId w:val="9"/>
  </w:num>
  <w:num w:numId="2">
    <w:abstractNumId w:val="10"/>
  </w:num>
  <w:num w:numId="3">
    <w:abstractNumId w:val="10"/>
  </w:num>
  <w:num w:numId="4">
    <w:abstractNumId w:val="10"/>
  </w:num>
  <w:num w:numId="5">
    <w:abstractNumId w:val="10"/>
  </w:num>
  <w:num w:numId="6">
    <w:abstractNumId w:val="10"/>
  </w:num>
  <w:num w:numId="7">
    <w:abstractNumId w:val="10"/>
  </w:num>
  <w:num w:numId="8">
    <w:abstractNumId w:val="9"/>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9"/>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9"/>
  </w:num>
  <w:num w:numId="23">
    <w:abstractNumId w:val="10"/>
  </w:num>
  <w:num w:numId="24">
    <w:abstractNumId w:val="10"/>
  </w:num>
  <w:num w:numId="25">
    <w:abstractNumId w:val="10"/>
  </w:num>
  <w:num w:numId="26">
    <w:abstractNumId w:val="10"/>
  </w:num>
  <w:num w:numId="27">
    <w:abstractNumId w:val="9"/>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num>
  <w:num w:numId="35">
    <w:abstractNumId w:val="10"/>
  </w:num>
  <w:num w:numId="36">
    <w:abstractNumId w:val="10"/>
  </w:num>
  <w:num w:numId="37">
    <w:abstractNumId w:val="10"/>
  </w:num>
  <w:num w:numId="38">
    <w:abstractNumId w:val="10"/>
  </w:num>
  <w:num w:numId="39">
    <w:abstractNumId w:val="3"/>
  </w:num>
  <w:num w:numId="40">
    <w:abstractNumId w:val="1"/>
  </w:num>
  <w:num w:numId="41">
    <w:abstractNumId w:val="4"/>
  </w:num>
  <w:num w:numId="42">
    <w:abstractNumId w:val="5"/>
  </w:num>
  <w:num w:numId="43">
    <w:abstractNumId w:val="6"/>
  </w:num>
  <w:num w:numId="44">
    <w:abstractNumId w:val="8"/>
  </w:num>
  <w:num w:numId="45">
    <w:abstractNumId w:val="2"/>
  </w:num>
  <w:num w:numId="46">
    <w:abstractNumId w:val="7"/>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61"/>
    <w:rsid w:val="000064F9"/>
    <w:rsid w:val="0004072F"/>
    <w:rsid w:val="0004169E"/>
    <w:rsid w:val="00052CDB"/>
    <w:rsid w:val="00095066"/>
    <w:rsid w:val="000956A6"/>
    <w:rsid w:val="000A27A1"/>
    <w:rsid w:val="000B3257"/>
    <w:rsid w:val="000D5F59"/>
    <w:rsid w:val="000D7FED"/>
    <w:rsid w:val="000F1592"/>
    <w:rsid w:val="00143808"/>
    <w:rsid w:val="00146943"/>
    <w:rsid w:val="00152970"/>
    <w:rsid w:val="00153315"/>
    <w:rsid w:val="0017535E"/>
    <w:rsid w:val="00190EBE"/>
    <w:rsid w:val="001B00EA"/>
    <w:rsid w:val="001C0DE6"/>
    <w:rsid w:val="001C117B"/>
    <w:rsid w:val="0020540E"/>
    <w:rsid w:val="0022620C"/>
    <w:rsid w:val="00245594"/>
    <w:rsid w:val="00272B59"/>
    <w:rsid w:val="002755CE"/>
    <w:rsid w:val="00277965"/>
    <w:rsid w:val="00281892"/>
    <w:rsid w:val="00291463"/>
    <w:rsid w:val="00295B1E"/>
    <w:rsid w:val="002A7E8C"/>
    <w:rsid w:val="002D6279"/>
    <w:rsid w:val="002E09C3"/>
    <w:rsid w:val="002E0D64"/>
    <w:rsid w:val="002E3115"/>
    <w:rsid w:val="00343250"/>
    <w:rsid w:val="00372BA4"/>
    <w:rsid w:val="00383603"/>
    <w:rsid w:val="003A00E2"/>
    <w:rsid w:val="003A04B4"/>
    <w:rsid w:val="003C1467"/>
    <w:rsid w:val="003E0083"/>
    <w:rsid w:val="003F5847"/>
    <w:rsid w:val="004374CA"/>
    <w:rsid w:val="004375E7"/>
    <w:rsid w:val="00442A94"/>
    <w:rsid w:val="00444A5B"/>
    <w:rsid w:val="0045400D"/>
    <w:rsid w:val="0046449F"/>
    <w:rsid w:val="00464C04"/>
    <w:rsid w:val="0047001C"/>
    <w:rsid w:val="00473865"/>
    <w:rsid w:val="00484822"/>
    <w:rsid w:val="004B072E"/>
    <w:rsid w:val="004C02B8"/>
    <w:rsid w:val="004C4646"/>
    <w:rsid w:val="004C7B54"/>
    <w:rsid w:val="004F2591"/>
    <w:rsid w:val="005111F2"/>
    <w:rsid w:val="0051322B"/>
    <w:rsid w:val="005242AB"/>
    <w:rsid w:val="005736A9"/>
    <w:rsid w:val="00581633"/>
    <w:rsid w:val="00583D6A"/>
    <w:rsid w:val="005900EA"/>
    <w:rsid w:val="005A3A6C"/>
    <w:rsid w:val="005B2A5F"/>
    <w:rsid w:val="005B583A"/>
    <w:rsid w:val="005C52E4"/>
    <w:rsid w:val="005C5FD1"/>
    <w:rsid w:val="005D00AC"/>
    <w:rsid w:val="005E421A"/>
    <w:rsid w:val="005E6DCD"/>
    <w:rsid w:val="00613061"/>
    <w:rsid w:val="006338CF"/>
    <w:rsid w:val="006352C9"/>
    <w:rsid w:val="006579C5"/>
    <w:rsid w:val="00664BB0"/>
    <w:rsid w:val="00671D46"/>
    <w:rsid w:val="00693C54"/>
    <w:rsid w:val="00695C47"/>
    <w:rsid w:val="00696BB6"/>
    <w:rsid w:val="006A36BE"/>
    <w:rsid w:val="006B0EE6"/>
    <w:rsid w:val="006D4136"/>
    <w:rsid w:val="006E3FE1"/>
    <w:rsid w:val="006F14A7"/>
    <w:rsid w:val="00704A39"/>
    <w:rsid w:val="00713B39"/>
    <w:rsid w:val="00720B1E"/>
    <w:rsid w:val="0073266F"/>
    <w:rsid w:val="0075746D"/>
    <w:rsid w:val="007763DF"/>
    <w:rsid w:val="007765E8"/>
    <w:rsid w:val="007A663B"/>
    <w:rsid w:val="007A790A"/>
    <w:rsid w:val="007B7C33"/>
    <w:rsid w:val="007C442C"/>
    <w:rsid w:val="00811D33"/>
    <w:rsid w:val="00830719"/>
    <w:rsid w:val="00834478"/>
    <w:rsid w:val="00837D85"/>
    <w:rsid w:val="00840B00"/>
    <w:rsid w:val="00845059"/>
    <w:rsid w:val="0084770C"/>
    <w:rsid w:val="008500CC"/>
    <w:rsid w:val="00866C79"/>
    <w:rsid w:val="008B5CFD"/>
    <w:rsid w:val="008C21EF"/>
    <w:rsid w:val="008C392C"/>
    <w:rsid w:val="008D6040"/>
    <w:rsid w:val="008E1106"/>
    <w:rsid w:val="00901C8E"/>
    <w:rsid w:val="00906305"/>
    <w:rsid w:val="00911F83"/>
    <w:rsid w:val="00915C02"/>
    <w:rsid w:val="00917AA2"/>
    <w:rsid w:val="00923093"/>
    <w:rsid w:val="009401FD"/>
    <w:rsid w:val="00942C57"/>
    <w:rsid w:val="00947EAA"/>
    <w:rsid w:val="0096421A"/>
    <w:rsid w:val="009817D0"/>
    <w:rsid w:val="009838E2"/>
    <w:rsid w:val="009C5787"/>
    <w:rsid w:val="00A0416A"/>
    <w:rsid w:val="00A04A90"/>
    <w:rsid w:val="00A217A6"/>
    <w:rsid w:val="00A21881"/>
    <w:rsid w:val="00A25241"/>
    <w:rsid w:val="00A50DFF"/>
    <w:rsid w:val="00A55D7F"/>
    <w:rsid w:val="00A6324A"/>
    <w:rsid w:val="00A637A6"/>
    <w:rsid w:val="00A71594"/>
    <w:rsid w:val="00A740DB"/>
    <w:rsid w:val="00A86C27"/>
    <w:rsid w:val="00A963BB"/>
    <w:rsid w:val="00AC1610"/>
    <w:rsid w:val="00AC1737"/>
    <w:rsid w:val="00AD49F6"/>
    <w:rsid w:val="00AE09EC"/>
    <w:rsid w:val="00B11F93"/>
    <w:rsid w:val="00B349A5"/>
    <w:rsid w:val="00B44106"/>
    <w:rsid w:val="00B4610C"/>
    <w:rsid w:val="00B5576E"/>
    <w:rsid w:val="00B804DE"/>
    <w:rsid w:val="00B85482"/>
    <w:rsid w:val="00BE7D2E"/>
    <w:rsid w:val="00BF0BFD"/>
    <w:rsid w:val="00C424AD"/>
    <w:rsid w:val="00C65E8B"/>
    <w:rsid w:val="00C74E3C"/>
    <w:rsid w:val="00C82721"/>
    <w:rsid w:val="00CA52D5"/>
    <w:rsid w:val="00CD4ED3"/>
    <w:rsid w:val="00D0554E"/>
    <w:rsid w:val="00D12FAC"/>
    <w:rsid w:val="00D2520A"/>
    <w:rsid w:val="00D360E7"/>
    <w:rsid w:val="00D40DDF"/>
    <w:rsid w:val="00D543AF"/>
    <w:rsid w:val="00D762E0"/>
    <w:rsid w:val="00D9172F"/>
    <w:rsid w:val="00DA3AF4"/>
    <w:rsid w:val="00DB6FDE"/>
    <w:rsid w:val="00DC4E99"/>
    <w:rsid w:val="00DD6313"/>
    <w:rsid w:val="00DE1E3A"/>
    <w:rsid w:val="00E00A1B"/>
    <w:rsid w:val="00E33614"/>
    <w:rsid w:val="00E43668"/>
    <w:rsid w:val="00E46941"/>
    <w:rsid w:val="00E61F58"/>
    <w:rsid w:val="00E63D6D"/>
    <w:rsid w:val="00E7572E"/>
    <w:rsid w:val="00E77CF9"/>
    <w:rsid w:val="00E807C5"/>
    <w:rsid w:val="00EB0AD0"/>
    <w:rsid w:val="00EB2473"/>
    <w:rsid w:val="00EE1591"/>
    <w:rsid w:val="00EE2D60"/>
    <w:rsid w:val="00EE455E"/>
    <w:rsid w:val="00EF1D6E"/>
    <w:rsid w:val="00F00A65"/>
    <w:rsid w:val="00F03C1A"/>
    <w:rsid w:val="00F35B0D"/>
    <w:rsid w:val="00F41405"/>
    <w:rsid w:val="00F47304"/>
    <w:rsid w:val="00F5313D"/>
    <w:rsid w:val="00F77A61"/>
    <w:rsid w:val="00F878DB"/>
    <w:rsid w:val="00F90BD3"/>
    <w:rsid w:val="00F91BF1"/>
    <w:rsid w:val="00F9677F"/>
    <w:rsid w:val="00F97B39"/>
    <w:rsid w:val="00FA359D"/>
    <w:rsid w:val="00FC050D"/>
    <w:rsid w:val="00FC3974"/>
    <w:rsid w:val="00FC789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15FDA"/>
  <w15:chartTrackingRefBased/>
  <w15:docId w15:val="{067AEFC0-E0E8-4229-8E0A-5D336023F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AU" w:eastAsia="en-US" w:bidi="ar-SA"/>
      </w:rPr>
    </w:rPrDefault>
    <w:pPrDefault>
      <w:pPr>
        <w:spacing w:before="120"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1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A61"/>
    <w:pPr>
      <w:spacing w:before="0" w:after="160" w:line="259" w:lineRule="auto"/>
    </w:pPr>
    <w:rPr>
      <w:sz w:val="22"/>
      <w:szCs w:val="22"/>
    </w:rPr>
  </w:style>
  <w:style w:type="paragraph" w:styleId="Heading1">
    <w:name w:val="heading 1"/>
    <w:basedOn w:val="Normal"/>
    <w:next w:val="Normal"/>
    <w:link w:val="Heading1Char"/>
    <w:uiPriority w:val="9"/>
    <w:qFormat/>
    <w:rsid w:val="00E77CF9"/>
    <w:pPr>
      <w:keepNext/>
      <w:keepLines/>
      <w:numPr>
        <w:numId w:val="39"/>
      </w:numPr>
      <w:spacing w:before="240" w:after="0"/>
      <w:ind w:hanging="360"/>
      <w:outlineLvl w:val="0"/>
    </w:pPr>
    <w:rPr>
      <w:rFonts w:ascii="Century Gothic" w:eastAsiaTheme="majorEastAsia" w:hAnsi="Century Gothic" w:cstheme="majorBidi"/>
      <w:color w:val="4F81BD" w:themeColor="accent1"/>
      <w:sz w:val="36"/>
      <w:szCs w:val="32"/>
    </w:rPr>
  </w:style>
  <w:style w:type="paragraph" w:styleId="Heading2">
    <w:name w:val="heading 2"/>
    <w:basedOn w:val="Normal"/>
    <w:next w:val="Normal"/>
    <w:link w:val="Heading2Char"/>
    <w:uiPriority w:val="9"/>
    <w:unhideWhenUsed/>
    <w:qFormat/>
    <w:rsid w:val="00E77CF9"/>
    <w:pPr>
      <w:keepNext/>
      <w:keepLines/>
      <w:spacing w:before="40" w:after="0"/>
      <w:outlineLvl w:val="1"/>
    </w:pPr>
    <w:rPr>
      <w:rFonts w:ascii="Century Gothic" w:eastAsiaTheme="majorEastAsia" w:hAnsi="Century Gothic" w:cstheme="majorBidi"/>
      <w:color w:val="4F81BD" w:themeColor="accent1"/>
      <w:sz w:val="32"/>
      <w:szCs w:val="26"/>
    </w:rPr>
  </w:style>
  <w:style w:type="paragraph" w:styleId="Heading3">
    <w:name w:val="heading 3"/>
    <w:basedOn w:val="Normal"/>
    <w:next w:val="Normal"/>
    <w:link w:val="Heading3Char"/>
    <w:autoRedefine/>
    <w:uiPriority w:val="9"/>
    <w:unhideWhenUsed/>
    <w:qFormat/>
    <w:rsid w:val="00E77CF9"/>
    <w:pPr>
      <w:keepNext/>
      <w:keepLines/>
      <w:outlineLvl w:val="2"/>
    </w:pPr>
    <w:rPr>
      <w:rFonts w:ascii="Century Gothic" w:eastAsiaTheme="majorEastAsia" w:hAnsi="Century Gothic" w:cstheme="majorBidi"/>
      <w:color w:val="4F81BD" w:themeColor="accent1"/>
      <w:sz w:val="24"/>
      <w:szCs w:val="24"/>
    </w:rPr>
  </w:style>
  <w:style w:type="paragraph" w:styleId="Heading4">
    <w:name w:val="heading 4"/>
    <w:basedOn w:val="Normal"/>
    <w:next w:val="Normal"/>
    <w:link w:val="Heading4Char"/>
    <w:uiPriority w:val="9"/>
    <w:unhideWhenUsed/>
    <w:qFormat/>
    <w:rsid w:val="00E77CF9"/>
    <w:pPr>
      <w:keepNext/>
      <w:keepLines/>
      <w:numPr>
        <w:ilvl w:val="3"/>
        <w:numId w:val="38"/>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E77CF9"/>
    <w:pPr>
      <w:keepNext/>
      <w:keepLines/>
      <w:numPr>
        <w:ilvl w:val="4"/>
        <w:numId w:val="38"/>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E77CF9"/>
    <w:pPr>
      <w:keepNext/>
      <w:keepLines/>
      <w:numPr>
        <w:ilvl w:val="5"/>
        <w:numId w:val="38"/>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77CF9"/>
    <w:pPr>
      <w:keepNext/>
      <w:keepLines/>
      <w:numPr>
        <w:ilvl w:val="6"/>
        <w:numId w:val="38"/>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77CF9"/>
    <w:pPr>
      <w:keepNext/>
      <w:keepLines/>
      <w:numPr>
        <w:ilvl w:val="7"/>
        <w:numId w:val="3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77CF9"/>
    <w:pPr>
      <w:keepNext/>
      <w:keepLines/>
      <w:numPr>
        <w:ilvl w:val="8"/>
        <w:numId w:val="1"/>
      </w:numPr>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40"/>
    <w:rsid w:val="00E77CF9"/>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pple-converted-space">
    <w:name w:val="apple-converted-space"/>
    <w:basedOn w:val="DefaultParagraphFont"/>
    <w:rsid w:val="00E77CF9"/>
  </w:style>
  <w:style w:type="table" w:customStyle="1" w:styleId="TipTable">
    <w:name w:val="Tip Table"/>
    <w:basedOn w:val="TableNormal"/>
    <w:uiPriority w:val="99"/>
    <w:rsid w:val="00E77CF9"/>
    <w:pPr>
      <w:spacing w:after="0" w:line="240" w:lineRule="auto"/>
    </w:pPr>
    <w:rPr>
      <w:color w:val="404040" w:themeColor="text1" w:themeTint="BF"/>
      <w:sz w:val="18"/>
      <w:lang w:val="en-US" w:eastAsia="ja-JP"/>
    </w:rPr>
    <w:tblPr>
      <w:tblCellMar>
        <w:top w:w="144" w:type="dxa"/>
        <w:left w:w="0" w:type="dxa"/>
        <w:right w:w="0" w:type="dxa"/>
      </w:tblCellMar>
    </w:tblPr>
    <w:tcPr>
      <w:shd w:val="clear" w:color="auto" w:fill="DBE5F1" w:themeFill="accent1" w:themeFillTint="33"/>
    </w:tcPr>
    <w:tblStylePr w:type="firstCol">
      <w:pPr>
        <w:wordWrap/>
        <w:jc w:val="center"/>
      </w:pPr>
    </w:tblStylePr>
  </w:style>
  <w:style w:type="paragraph" w:customStyle="1" w:styleId="TipText">
    <w:name w:val="Tip Text"/>
    <w:basedOn w:val="Normal"/>
    <w:uiPriority w:val="99"/>
    <w:rsid w:val="00E77CF9"/>
    <w:pPr>
      <w:spacing w:line="264" w:lineRule="auto"/>
      <w:ind w:right="576"/>
    </w:pPr>
    <w:rPr>
      <w:i/>
      <w:iCs/>
      <w:color w:val="7F7F7F" w:themeColor="text1" w:themeTint="80"/>
      <w:sz w:val="16"/>
      <w:lang w:val="en-US" w:eastAsia="ja-JP"/>
    </w:rPr>
  </w:style>
  <w:style w:type="paragraph" w:customStyle="1" w:styleId="Default">
    <w:name w:val="Default"/>
    <w:rsid w:val="00E77CF9"/>
    <w:pPr>
      <w:autoSpaceDE w:val="0"/>
      <w:autoSpaceDN w:val="0"/>
      <w:adjustRightInd w:val="0"/>
      <w:spacing w:after="0" w:line="240" w:lineRule="auto"/>
    </w:pPr>
    <w:rPr>
      <w:rFonts w:ascii="Cambria" w:hAnsi="Cambria" w:cs="Cambria"/>
      <w:color w:val="000000"/>
      <w:sz w:val="24"/>
      <w:szCs w:val="24"/>
    </w:rPr>
  </w:style>
  <w:style w:type="paragraph" w:customStyle="1" w:styleId="CATNormal">
    <w:name w:val="CAT Normal"/>
    <w:link w:val="CATNormalChar"/>
    <w:rsid w:val="00E77CF9"/>
    <w:pPr>
      <w:spacing w:line="240" w:lineRule="auto"/>
    </w:pPr>
    <w:rPr>
      <w:rFonts w:ascii="Arial" w:eastAsia="Times New Roman" w:hAnsi="Arial" w:cs="Times New Roman"/>
    </w:rPr>
  </w:style>
  <w:style w:type="character" w:customStyle="1" w:styleId="CATNormalChar">
    <w:name w:val="CAT Normal Char"/>
    <w:basedOn w:val="DefaultParagraphFont"/>
    <w:link w:val="CATNormal"/>
    <w:rsid w:val="00E77CF9"/>
    <w:rPr>
      <w:rFonts w:ascii="Arial" w:eastAsia="Times New Roman" w:hAnsi="Arial" w:cs="Times New Roman"/>
    </w:rPr>
  </w:style>
  <w:style w:type="character" w:customStyle="1" w:styleId="cell-data">
    <w:name w:val="cell-data"/>
    <w:basedOn w:val="DefaultParagraphFont"/>
    <w:rsid w:val="00E77CF9"/>
  </w:style>
  <w:style w:type="paragraph" w:customStyle="1" w:styleId="Footnote">
    <w:name w:val="Footnote"/>
    <w:basedOn w:val="FootnoteText"/>
    <w:link w:val="FootnoteChar"/>
    <w:rsid w:val="00E77CF9"/>
  </w:style>
  <w:style w:type="character" w:customStyle="1" w:styleId="FootnoteChar">
    <w:name w:val="Footnote Char"/>
    <w:basedOn w:val="FootnoteTextChar"/>
    <w:link w:val="Footnote"/>
    <w:rsid w:val="00E77CF9"/>
    <w:rPr>
      <w:rFonts w:ascii="Arial" w:hAnsi="Arial"/>
      <w:sz w:val="16"/>
    </w:rPr>
  </w:style>
  <w:style w:type="paragraph" w:styleId="FootnoteText">
    <w:name w:val="footnote text"/>
    <w:basedOn w:val="Normal"/>
    <w:link w:val="FootnoteTextChar"/>
    <w:autoRedefine/>
    <w:uiPriority w:val="99"/>
    <w:unhideWhenUsed/>
    <w:qFormat/>
    <w:rsid w:val="00E77CF9"/>
    <w:pPr>
      <w:spacing w:after="0"/>
    </w:pPr>
    <w:rPr>
      <w:rFonts w:ascii="Arial" w:hAnsi="Arial"/>
      <w:sz w:val="16"/>
    </w:rPr>
  </w:style>
  <w:style w:type="character" w:customStyle="1" w:styleId="FootnoteTextChar">
    <w:name w:val="Footnote Text Char"/>
    <w:basedOn w:val="DefaultParagraphFont"/>
    <w:link w:val="FootnoteText"/>
    <w:uiPriority w:val="99"/>
    <w:rsid w:val="00E77CF9"/>
    <w:rPr>
      <w:rFonts w:ascii="Arial" w:hAnsi="Arial"/>
      <w:sz w:val="16"/>
    </w:rPr>
  </w:style>
  <w:style w:type="character" w:customStyle="1" w:styleId="Heading1Char">
    <w:name w:val="Heading 1 Char"/>
    <w:basedOn w:val="DefaultParagraphFont"/>
    <w:link w:val="Heading1"/>
    <w:uiPriority w:val="9"/>
    <w:rsid w:val="00E77CF9"/>
    <w:rPr>
      <w:rFonts w:ascii="Century Gothic" w:eastAsiaTheme="majorEastAsia" w:hAnsi="Century Gothic" w:cstheme="majorBidi"/>
      <w:color w:val="4F81BD" w:themeColor="accent1"/>
      <w:sz w:val="36"/>
      <w:szCs w:val="32"/>
    </w:rPr>
  </w:style>
  <w:style w:type="character" w:customStyle="1" w:styleId="Heading2Char">
    <w:name w:val="Heading 2 Char"/>
    <w:basedOn w:val="DefaultParagraphFont"/>
    <w:link w:val="Heading2"/>
    <w:uiPriority w:val="9"/>
    <w:rsid w:val="00E77CF9"/>
    <w:rPr>
      <w:rFonts w:ascii="Century Gothic" w:eastAsiaTheme="majorEastAsia" w:hAnsi="Century Gothic" w:cstheme="majorBidi"/>
      <w:color w:val="4F81BD" w:themeColor="accent1"/>
      <w:sz w:val="32"/>
      <w:szCs w:val="26"/>
    </w:rPr>
  </w:style>
  <w:style w:type="character" w:customStyle="1" w:styleId="Heading3Char">
    <w:name w:val="Heading 3 Char"/>
    <w:basedOn w:val="DefaultParagraphFont"/>
    <w:link w:val="Heading3"/>
    <w:uiPriority w:val="9"/>
    <w:rsid w:val="00E77CF9"/>
    <w:rPr>
      <w:rFonts w:ascii="Century Gothic" w:eastAsiaTheme="majorEastAsia" w:hAnsi="Century Gothic" w:cstheme="majorBidi"/>
      <w:color w:val="4F81BD" w:themeColor="accent1"/>
      <w:sz w:val="24"/>
      <w:szCs w:val="24"/>
    </w:rPr>
  </w:style>
  <w:style w:type="character" w:customStyle="1" w:styleId="Heading4Char">
    <w:name w:val="Heading 4 Char"/>
    <w:basedOn w:val="DefaultParagraphFont"/>
    <w:link w:val="Heading4"/>
    <w:uiPriority w:val="9"/>
    <w:rsid w:val="00E77CF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E77CF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77CF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77CF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77CF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77CF9"/>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unhideWhenUsed/>
    <w:rsid w:val="00E77CF9"/>
    <w:pPr>
      <w:spacing w:after="100"/>
    </w:pPr>
  </w:style>
  <w:style w:type="paragraph" w:styleId="TOC2">
    <w:name w:val="toc 2"/>
    <w:basedOn w:val="Normal"/>
    <w:next w:val="Normal"/>
    <w:autoRedefine/>
    <w:uiPriority w:val="39"/>
    <w:unhideWhenUsed/>
    <w:qFormat/>
    <w:rsid w:val="00A21881"/>
    <w:pPr>
      <w:tabs>
        <w:tab w:val="right" w:leader="dot" w:pos="8755"/>
      </w:tabs>
      <w:spacing w:after="100"/>
      <w:ind w:left="426"/>
    </w:pPr>
  </w:style>
  <w:style w:type="paragraph" w:styleId="CommentText">
    <w:name w:val="annotation text"/>
    <w:basedOn w:val="Normal"/>
    <w:link w:val="CommentTextChar"/>
    <w:uiPriority w:val="99"/>
    <w:semiHidden/>
    <w:unhideWhenUsed/>
    <w:rsid w:val="00E77CF9"/>
    <w:pPr>
      <w:spacing w:line="240" w:lineRule="auto"/>
    </w:pPr>
  </w:style>
  <w:style w:type="character" w:customStyle="1" w:styleId="CommentTextChar">
    <w:name w:val="Comment Text Char"/>
    <w:basedOn w:val="DefaultParagraphFont"/>
    <w:link w:val="CommentText"/>
    <w:uiPriority w:val="99"/>
    <w:semiHidden/>
    <w:rsid w:val="00E77CF9"/>
  </w:style>
  <w:style w:type="paragraph" w:styleId="Header">
    <w:name w:val="header"/>
    <w:basedOn w:val="Normal"/>
    <w:link w:val="HeaderChar"/>
    <w:uiPriority w:val="10"/>
    <w:unhideWhenUsed/>
    <w:rsid w:val="00E77CF9"/>
    <w:pPr>
      <w:tabs>
        <w:tab w:val="center" w:pos="4513"/>
        <w:tab w:val="right" w:pos="9026"/>
      </w:tabs>
      <w:spacing w:after="0" w:line="240" w:lineRule="auto"/>
    </w:pPr>
  </w:style>
  <w:style w:type="character" w:customStyle="1" w:styleId="HeaderChar">
    <w:name w:val="Header Char"/>
    <w:basedOn w:val="DefaultParagraphFont"/>
    <w:link w:val="Header"/>
    <w:uiPriority w:val="10"/>
    <w:rsid w:val="00E77CF9"/>
  </w:style>
  <w:style w:type="paragraph" w:styleId="Footer">
    <w:name w:val="footer"/>
    <w:basedOn w:val="Normal"/>
    <w:link w:val="FooterChar"/>
    <w:uiPriority w:val="99"/>
    <w:unhideWhenUsed/>
    <w:rsid w:val="00E77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7CF9"/>
  </w:style>
  <w:style w:type="character" w:styleId="FootnoteReference">
    <w:name w:val="footnote reference"/>
    <w:basedOn w:val="DefaultParagraphFont"/>
    <w:uiPriority w:val="99"/>
    <w:unhideWhenUsed/>
    <w:qFormat/>
    <w:rsid w:val="00E77CF9"/>
    <w:rPr>
      <w:rFonts w:ascii="Arial" w:hAnsi="Arial"/>
      <w:sz w:val="16"/>
      <w:vertAlign w:val="superscript"/>
    </w:rPr>
  </w:style>
  <w:style w:type="character" w:styleId="CommentReference">
    <w:name w:val="annotation reference"/>
    <w:basedOn w:val="DefaultParagraphFont"/>
    <w:uiPriority w:val="99"/>
    <w:semiHidden/>
    <w:unhideWhenUsed/>
    <w:rsid w:val="00E77CF9"/>
    <w:rPr>
      <w:sz w:val="16"/>
      <w:szCs w:val="16"/>
    </w:rPr>
  </w:style>
  <w:style w:type="paragraph" w:styleId="Title">
    <w:name w:val="Title"/>
    <w:basedOn w:val="Normal"/>
    <w:next w:val="Normal"/>
    <w:link w:val="TitleChar"/>
    <w:uiPriority w:val="10"/>
    <w:qFormat/>
    <w:rsid w:val="00E77CF9"/>
    <w:pPr>
      <w:spacing w:before="360" w:line="240" w:lineRule="auto"/>
      <w:contextualSpacing/>
    </w:pPr>
    <w:rPr>
      <w:rFonts w:ascii="Century Gothic" w:eastAsiaTheme="majorEastAsia" w:hAnsi="Century Gothic" w:cstheme="majorBidi"/>
      <w:spacing w:val="5"/>
      <w:sz w:val="60"/>
      <w:szCs w:val="60"/>
    </w:rPr>
  </w:style>
  <w:style w:type="character" w:customStyle="1" w:styleId="TitleChar">
    <w:name w:val="Title Char"/>
    <w:basedOn w:val="DefaultParagraphFont"/>
    <w:link w:val="Title"/>
    <w:uiPriority w:val="10"/>
    <w:rsid w:val="00E77CF9"/>
    <w:rPr>
      <w:rFonts w:ascii="Century Gothic" w:eastAsiaTheme="majorEastAsia" w:hAnsi="Century Gothic" w:cstheme="majorBidi"/>
      <w:spacing w:val="5"/>
      <w:sz w:val="60"/>
      <w:szCs w:val="60"/>
    </w:rPr>
  </w:style>
  <w:style w:type="paragraph" w:styleId="Subtitle">
    <w:name w:val="Subtitle"/>
    <w:aliases w:val="Table subheading"/>
    <w:basedOn w:val="Normal"/>
    <w:next w:val="Normal"/>
    <w:link w:val="SubtitleChar"/>
    <w:autoRedefine/>
    <w:uiPriority w:val="11"/>
    <w:qFormat/>
    <w:rsid w:val="00E77CF9"/>
    <w:pPr>
      <w:spacing w:after="240"/>
    </w:pPr>
    <w:rPr>
      <w:rFonts w:ascii="Century Gothic" w:eastAsiaTheme="majorEastAsia" w:hAnsi="Century Gothic" w:cstheme="majorBidi"/>
      <w:b/>
      <w:iCs/>
      <w:color w:val="4F81BD" w:themeColor="accent1"/>
      <w:spacing w:val="13"/>
      <w:sz w:val="48"/>
      <w:szCs w:val="40"/>
    </w:rPr>
  </w:style>
  <w:style w:type="character" w:customStyle="1" w:styleId="SubtitleChar">
    <w:name w:val="Subtitle Char"/>
    <w:aliases w:val="Table subheading Char"/>
    <w:basedOn w:val="DefaultParagraphFont"/>
    <w:link w:val="Subtitle"/>
    <w:uiPriority w:val="11"/>
    <w:rsid w:val="00E77CF9"/>
    <w:rPr>
      <w:rFonts w:ascii="Century Gothic" w:eastAsiaTheme="majorEastAsia" w:hAnsi="Century Gothic" w:cstheme="majorBidi"/>
      <w:b/>
      <w:iCs/>
      <w:color w:val="4F81BD" w:themeColor="accent1"/>
      <w:spacing w:val="13"/>
      <w:sz w:val="48"/>
      <w:szCs w:val="40"/>
    </w:rPr>
  </w:style>
  <w:style w:type="character" w:styleId="Hyperlink">
    <w:name w:val="Hyperlink"/>
    <w:basedOn w:val="DefaultParagraphFont"/>
    <w:uiPriority w:val="99"/>
    <w:unhideWhenUsed/>
    <w:rsid w:val="00E77CF9"/>
    <w:rPr>
      <w:color w:val="0000FF"/>
      <w:u w:val="single"/>
    </w:rPr>
  </w:style>
  <w:style w:type="character" w:styleId="Strong">
    <w:name w:val="Strong"/>
    <w:basedOn w:val="DefaultParagraphFont"/>
    <w:uiPriority w:val="22"/>
    <w:qFormat/>
    <w:rsid w:val="00E77CF9"/>
    <w:rPr>
      <w:b/>
      <w:bCs/>
    </w:rPr>
  </w:style>
  <w:style w:type="character" w:styleId="Emphasis">
    <w:name w:val="Emphasis"/>
    <w:basedOn w:val="DefaultParagraphFont"/>
    <w:uiPriority w:val="20"/>
    <w:qFormat/>
    <w:rsid w:val="00E77CF9"/>
    <w:rPr>
      <w:i/>
      <w:iCs/>
    </w:rPr>
  </w:style>
  <w:style w:type="paragraph" w:styleId="CommentSubject">
    <w:name w:val="annotation subject"/>
    <w:basedOn w:val="CommentText"/>
    <w:next w:val="CommentText"/>
    <w:link w:val="CommentSubjectChar"/>
    <w:uiPriority w:val="99"/>
    <w:semiHidden/>
    <w:unhideWhenUsed/>
    <w:rsid w:val="00E77CF9"/>
    <w:rPr>
      <w:b/>
      <w:bCs/>
    </w:rPr>
  </w:style>
  <w:style w:type="character" w:customStyle="1" w:styleId="CommentSubjectChar">
    <w:name w:val="Comment Subject Char"/>
    <w:basedOn w:val="CommentTextChar"/>
    <w:link w:val="CommentSubject"/>
    <w:uiPriority w:val="99"/>
    <w:semiHidden/>
    <w:rsid w:val="00E77CF9"/>
    <w:rPr>
      <w:b/>
      <w:bCs/>
    </w:rPr>
  </w:style>
  <w:style w:type="paragraph" w:styleId="BalloonText">
    <w:name w:val="Balloon Text"/>
    <w:basedOn w:val="Normal"/>
    <w:link w:val="BalloonTextChar"/>
    <w:uiPriority w:val="99"/>
    <w:semiHidden/>
    <w:unhideWhenUsed/>
    <w:rsid w:val="00E77C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7CF9"/>
    <w:rPr>
      <w:rFonts w:ascii="Segoe UI" w:hAnsi="Segoe UI" w:cs="Segoe UI"/>
      <w:sz w:val="18"/>
      <w:szCs w:val="18"/>
    </w:rPr>
  </w:style>
  <w:style w:type="table" w:styleId="TableGrid">
    <w:name w:val="Table Grid"/>
    <w:basedOn w:val="TableNormal"/>
    <w:uiPriority w:val="39"/>
    <w:rsid w:val="00E77CF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rsid w:val="00E77CF9"/>
    <w:pPr>
      <w:spacing w:after="0" w:line="240" w:lineRule="auto"/>
    </w:pPr>
    <w:rPr>
      <w:rFonts w:eastAsia="Calibri" w:cs="Times New Roman"/>
      <w:b/>
    </w:rPr>
  </w:style>
  <w:style w:type="paragraph" w:styleId="ListParagraph">
    <w:name w:val="List Paragraph"/>
    <w:aliases w:val="List Paragraph1,List Paragraph11,Bullet point,Recommendation,Dot point 1.5 line spacing,L,bullet point list,List Paragraph - bullets,DDM Gen Text,NFP GP Bulleted List,List Paragraph Number,Content descriptions,Bullet Point,Bullet points"/>
    <w:basedOn w:val="Normal"/>
    <w:link w:val="ListParagraphChar"/>
    <w:uiPriority w:val="34"/>
    <w:qFormat/>
    <w:rsid w:val="00E77CF9"/>
    <w:pPr>
      <w:ind w:left="720"/>
      <w:contextualSpacing/>
    </w:pPr>
  </w:style>
  <w:style w:type="character" w:customStyle="1" w:styleId="ListParagraphChar">
    <w:name w:val="List Paragraph Char"/>
    <w:aliases w:val="List Paragraph1 Char,List Paragraph11 Char,Bullet point Char,Recommendation Char,Dot point 1.5 line spacing Char,L Char,bullet point list Char,List Paragraph - bullets Char,DDM Gen Text Char,NFP GP Bulleted List Char"/>
    <w:link w:val="ListParagraph"/>
    <w:uiPriority w:val="34"/>
    <w:locked/>
    <w:rsid w:val="00E77CF9"/>
  </w:style>
  <w:style w:type="paragraph" w:styleId="BodyTextIndent2">
    <w:name w:val="Body Text Indent 2"/>
    <w:basedOn w:val="Normal"/>
    <w:link w:val="BodyTextIndent2Char"/>
    <w:uiPriority w:val="99"/>
    <w:rsid w:val="00F77A61"/>
    <w:pPr>
      <w:spacing w:after="120" w:line="480" w:lineRule="auto"/>
      <w:ind w:left="283"/>
    </w:pPr>
    <w:rPr>
      <w:rFonts w:ascii="Calibri" w:eastAsia="Calibri" w:hAnsi="Calibri" w:cs="Times New Roman"/>
      <w:sz w:val="23"/>
      <w:szCs w:val="23"/>
    </w:rPr>
  </w:style>
  <w:style w:type="character" w:customStyle="1" w:styleId="BodyTextIndent2Char">
    <w:name w:val="Body Text Indent 2 Char"/>
    <w:basedOn w:val="DefaultParagraphFont"/>
    <w:link w:val="BodyTextIndent2"/>
    <w:uiPriority w:val="99"/>
    <w:rsid w:val="00F77A61"/>
    <w:rPr>
      <w:rFonts w:ascii="Calibri" w:eastAsia="Calibri" w:hAnsi="Calibri" w:cs="Times New Roman"/>
      <w:sz w:val="23"/>
      <w:szCs w:val="23"/>
    </w:rPr>
  </w:style>
  <w:style w:type="paragraph" w:styleId="TOCHeading">
    <w:name w:val="TOC Heading"/>
    <w:basedOn w:val="Heading1"/>
    <w:next w:val="Normal"/>
    <w:uiPriority w:val="39"/>
    <w:unhideWhenUsed/>
    <w:qFormat/>
    <w:rsid w:val="00F77A61"/>
    <w:pPr>
      <w:numPr>
        <w:numId w:val="0"/>
      </w:numPr>
      <w:outlineLvl w:val="9"/>
    </w:pPr>
    <w:rPr>
      <w:rFonts w:asciiTheme="majorHAnsi" w:hAnsiTheme="majorHAnsi"/>
      <w:color w:val="365F91" w:themeColor="accent1" w:themeShade="BF"/>
      <w:sz w:val="32"/>
      <w:lang w:val="en-US"/>
    </w:rPr>
  </w:style>
  <w:style w:type="paragraph" w:styleId="TOC3">
    <w:name w:val="toc 3"/>
    <w:basedOn w:val="Normal"/>
    <w:next w:val="Normal"/>
    <w:autoRedefine/>
    <w:uiPriority w:val="39"/>
    <w:unhideWhenUsed/>
    <w:rsid w:val="00F77A61"/>
    <w:pPr>
      <w:tabs>
        <w:tab w:val="left" w:pos="1134"/>
        <w:tab w:val="right" w:leader="dot" w:pos="9016"/>
      </w:tabs>
      <w:spacing w:after="100"/>
      <w:ind w:left="426"/>
    </w:pPr>
  </w:style>
  <w:style w:type="paragraph" w:styleId="TOC4">
    <w:name w:val="toc 4"/>
    <w:basedOn w:val="Normal"/>
    <w:next w:val="Normal"/>
    <w:autoRedefine/>
    <w:uiPriority w:val="39"/>
    <w:unhideWhenUsed/>
    <w:rsid w:val="00F77A61"/>
    <w:pPr>
      <w:spacing w:after="100"/>
      <w:ind w:left="660"/>
    </w:pPr>
    <w:rPr>
      <w:rFonts w:eastAsiaTheme="minorEastAsia"/>
      <w:lang w:eastAsia="en-AU"/>
    </w:rPr>
  </w:style>
  <w:style w:type="paragraph" w:styleId="TOC5">
    <w:name w:val="toc 5"/>
    <w:basedOn w:val="Normal"/>
    <w:next w:val="Normal"/>
    <w:autoRedefine/>
    <w:uiPriority w:val="39"/>
    <w:unhideWhenUsed/>
    <w:rsid w:val="00F77A61"/>
    <w:pPr>
      <w:spacing w:after="100"/>
      <w:ind w:left="880"/>
    </w:pPr>
    <w:rPr>
      <w:rFonts w:eastAsiaTheme="minorEastAsia"/>
      <w:lang w:eastAsia="en-AU"/>
    </w:rPr>
  </w:style>
  <w:style w:type="paragraph" w:styleId="TOC6">
    <w:name w:val="toc 6"/>
    <w:basedOn w:val="Normal"/>
    <w:next w:val="Normal"/>
    <w:autoRedefine/>
    <w:uiPriority w:val="39"/>
    <w:unhideWhenUsed/>
    <w:rsid w:val="00F77A61"/>
    <w:pPr>
      <w:spacing w:after="100"/>
      <w:ind w:left="1100"/>
    </w:pPr>
    <w:rPr>
      <w:rFonts w:eastAsiaTheme="minorEastAsia"/>
      <w:lang w:eastAsia="en-AU"/>
    </w:rPr>
  </w:style>
  <w:style w:type="paragraph" w:styleId="TOC7">
    <w:name w:val="toc 7"/>
    <w:basedOn w:val="Normal"/>
    <w:next w:val="Normal"/>
    <w:autoRedefine/>
    <w:uiPriority w:val="39"/>
    <w:unhideWhenUsed/>
    <w:rsid w:val="00F77A61"/>
    <w:pPr>
      <w:spacing w:after="100"/>
      <w:ind w:left="1320"/>
    </w:pPr>
    <w:rPr>
      <w:rFonts w:eastAsiaTheme="minorEastAsia"/>
      <w:lang w:eastAsia="en-AU"/>
    </w:rPr>
  </w:style>
  <w:style w:type="paragraph" w:styleId="TOC8">
    <w:name w:val="toc 8"/>
    <w:basedOn w:val="Normal"/>
    <w:next w:val="Normal"/>
    <w:autoRedefine/>
    <w:uiPriority w:val="39"/>
    <w:unhideWhenUsed/>
    <w:rsid w:val="00F77A61"/>
    <w:pPr>
      <w:spacing w:after="100"/>
      <w:ind w:left="1540"/>
    </w:pPr>
    <w:rPr>
      <w:rFonts w:eastAsiaTheme="minorEastAsia"/>
      <w:lang w:eastAsia="en-AU"/>
    </w:rPr>
  </w:style>
  <w:style w:type="paragraph" w:styleId="TOC9">
    <w:name w:val="toc 9"/>
    <w:basedOn w:val="Normal"/>
    <w:next w:val="Normal"/>
    <w:autoRedefine/>
    <w:uiPriority w:val="39"/>
    <w:unhideWhenUsed/>
    <w:rsid w:val="00F77A61"/>
    <w:pPr>
      <w:spacing w:after="100"/>
      <w:ind w:left="1760"/>
    </w:pPr>
    <w:rPr>
      <w:rFonts w:eastAsiaTheme="minorEastAsia"/>
      <w:lang w:eastAsia="en-AU"/>
    </w:rPr>
  </w:style>
  <w:style w:type="paragraph" w:styleId="BlockText">
    <w:name w:val="Block Text"/>
    <w:basedOn w:val="Normal"/>
    <w:rsid w:val="00F77A61"/>
    <w:pPr>
      <w:spacing w:after="0" w:line="240" w:lineRule="auto"/>
      <w:jc w:val="both"/>
    </w:pPr>
    <w:rPr>
      <w:rFonts w:ascii="Times New Roman" w:eastAsia="Times New Roman" w:hAnsi="Times New Roman" w:cs="Times New Roman"/>
      <w:sz w:val="24"/>
      <w:szCs w:val="20"/>
      <w:lang w:val="en-GB"/>
    </w:rPr>
  </w:style>
  <w:style w:type="paragraph" w:customStyle="1" w:styleId="DraftHeading3">
    <w:name w:val="Draft Heading 3"/>
    <w:basedOn w:val="Normal"/>
    <w:next w:val="Normal"/>
    <w:rsid w:val="00F77A61"/>
    <w:pPr>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64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bbp.forestworks.com.au/wp-content/uploads/2017/06/FOSS_WHSStandard.docx"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DFDE2-3272-46FB-AE8B-EB8DD2AD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2410</Words>
  <Characters>13740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gdaian</dc:creator>
  <cp:keywords/>
  <dc:description/>
  <cp:lastModifiedBy>Tessa Gudsell</cp:lastModifiedBy>
  <cp:revision>2</cp:revision>
  <dcterms:created xsi:type="dcterms:W3CDTF">2017-06-02T05:09:00Z</dcterms:created>
  <dcterms:modified xsi:type="dcterms:W3CDTF">2017-06-02T05:09:00Z</dcterms:modified>
</cp:coreProperties>
</file>